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D277" w14:textId="77777777" w:rsidR="00070B72" w:rsidRDefault="00070B72" w:rsidP="00070B72">
      <w:pPr>
        <w:jc w:val="center"/>
        <w:rPr>
          <w:b/>
          <w:bCs/>
        </w:rPr>
      </w:pPr>
      <w:r>
        <w:rPr>
          <w:b/>
          <w:bCs/>
          <w:sz w:val="36"/>
        </w:rPr>
        <w:t>Future Housing Need in Coventry</w:t>
      </w:r>
      <w:r>
        <w:rPr>
          <w:b/>
          <w:bCs/>
        </w:rPr>
        <w:br/>
        <w:t>Monitor and Decide</w:t>
      </w:r>
      <w:r>
        <w:t xml:space="preserve"> </w:t>
      </w:r>
      <w:r>
        <w:br/>
      </w:r>
    </w:p>
    <w:p w14:paraId="1122EB36" w14:textId="77777777" w:rsidR="00070B72" w:rsidRDefault="00070B72" w:rsidP="00070B72">
      <w:r>
        <w:rPr>
          <w:b/>
          <w:bCs/>
        </w:rPr>
        <w:t>The Context:</w:t>
      </w:r>
    </w:p>
    <w:p w14:paraId="03A63124" w14:textId="77777777" w:rsidR="00070B72" w:rsidRDefault="00070B72" w:rsidP="00070B72"/>
    <w:p w14:paraId="19B7E03D" w14:textId="77777777" w:rsidR="00070B72" w:rsidRDefault="00070B72" w:rsidP="00070B72">
      <w:pPr>
        <w:numPr>
          <w:ilvl w:val="0"/>
          <w:numId w:val="1"/>
        </w:numPr>
      </w:pPr>
      <w:r>
        <w:t xml:space="preserve">Past forecasts of population growth in Coventry, the SNPP and </w:t>
      </w:r>
      <w:proofErr w:type="gramStart"/>
      <w:r>
        <w:t>MYE,  have</w:t>
      </w:r>
      <w:proofErr w:type="gramEnd"/>
      <w:r>
        <w:t xml:space="preserve"> proved badly wrong when the 2011 and 2021 censuses finally came in.</w:t>
      </w:r>
    </w:p>
    <w:p w14:paraId="3E223371" w14:textId="77777777" w:rsidR="00070B72" w:rsidRDefault="00070B72" w:rsidP="00070B72">
      <w:pPr>
        <w:numPr>
          <w:ilvl w:val="0"/>
          <w:numId w:val="1"/>
        </w:numPr>
      </w:pPr>
      <w:r>
        <w:t xml:space="preserve">Recently, ICENI projects have produced a </w:t>
      </w:r>
      <w:hyperlink r:id="rId7" w:history="1">
        <w:r w:rsidRPr="00645888">
          <w:rPr>
            <w:rStyle w:val="Hyperlink"/>
            <w:b/>
            <w:bCs/>
          </w:rPr>
          <w:t>new forecast</w:t>
        </w:r>
      </w:hyperlink>
      <w:r>
        <w:t xml:space="preserve"> but </w:t>
      </w:r>
      <w:r>
        <w:rPr>
          <w:u w:val="single"/>
        </w:rPr>
        <w:t xml:space="preserve">how reliable is this new projection? </w:t>
      </w:r>
    </w:p>
    <w:p w14:paraId="411C4121" w14:textId="77777777" w:rsidR="00070B72" w:rsidRDefault="00070B72" w:rsidP="00070B72">
      <w:pPr>
        <w:numPr>
          <w:ilvl w:val="0"/>
          <w:numId w:val="1"/>
        </w:numPr>
      </w:pPr>
      <w:r>
        <w:t xml:space="preserve">Unfortunately, the information to answer this question is unavailable.  All requests, to see the components of change spreadsheet underlying the ICENI report, have been refused. </w:t>
      </w:r>
      <w:r>
        <w:rPr>
          <w:u w:val="single"/>
        </w:rPr>
        <w:t>We need to see their trajectory of births, deaths, internal migration, and international migration</w:t>
      </w:r>
      <w:r>
        <w:t>.</w:t>
      </w:r>
    </w:p>
    <w:p w14:paraId="73FB68F9" w14:textId="77777777" w:rsidR="00070B72" w:rsidRDefault="00070B72" w:rsidP="00070B72">
      <w:pPr>
        <w:numPr>
          <w:ilvl w:val="0"/>
          <w:numId w:val="1"/>
        </w:numPr>
      </w:pPr>
      <w:r>
        <w:t xml:space="preserve">Future growth all depends on migration in and out of Coventry.  If natural increase, births and deaths was the only source of change, within this decade, the population would soon be shrinking, in both Coventry and the larger Housing Market Area [HMA] </w:t>
      </w:r>
      <w:proofErr w:type="gramStart"/>
      <w:r>
        <w:t>–  see</w:t>
      </w:r>
      <w:proofErr w:type="gramEnd"/>
      <w:r>
        <w:t xml:space="preserve"> the appendix Fig 1 &amp; 2. It means that we need a much better understanding of migration -especially of students - than we currently have. </w:t>
      </w:r>
    </w:p>
    <w:p w14:paraId="0EF71E6F" w14:textId="77777777" w:rsidR="00070B72" w:rsidRDefault="00070B72" w:rsidP="00070B72">
      <w:pPr>
        <w:numPr>
          <w:ilvl w:val="0"/>
          <w:numId w:val="1"/>
        </w:numPr>
      </w:pPr>
      <w:r>
        <w:t xml:space="preserve">Beyond this. there is a more general and fundamental issue, “Can the </w:t>
      </w:r>
      <w:proofErr w:type="spellStart"/>
      <w:r>
        <w:t>the</w:t>
      </w:r>
      <w:proofErr w:type="spellEnd"/>
      <w:r>
        <w:t xml:space="preserve"> SNPP projection model, with a few tweaks from ICENI, ever produce a reliable forecast?”</w:t>
      </w:r>
    </w:p>
    <w:p w14:paraId="3957331C" w14:textId="77777777" w:rsidR="00070B72" w:rsidRDefault="00070B72" w:rsidP="00070B72">
      <w:pPr>
        <w:ind w:left="720"/>
      </w:pPr>
    </w:p>
    <w:p w14:paraId="61508825" w14:textId="77777777" w:rsidR="00070B72" w:rsidRDefault="00070B72" w:rsidP="00070B72">
      <w:pPr>
        <w:ind w:left="720"/>
      </w:pPr>
    </w:p>
    <w:p w14:paraId="6983DE83" w14:textId="77777777" w:rsidR="00070B72" w:rsidRDefault="00070B72" w:rsidP="00070B72">
      <w:pPr>
        <w:ind w:left="720"/>
        <w:jc w:val="center"/>
      </w:pPr>
      <w:r>
        <w:rPr>
          <w:b/>
          <w:bCs/>
        </w:rPr>
        <w:t>Where do we go?</w:t>
      </w:r>
    </w:p>
    <w:p w14:paraId="02FC3716" w14:textId="77777777" w:rsidR="00070B72" w:rsidRDefault="00070B72" w:rsidP="00070B72">
      <w:pPr>
        <w:ind w:left="720"/>
        <w:jc w:val="center"/>
      </w:pPr>
    </w:p>
    <w:p w14:paraId="20DA0543" w14:textId="77777777" w:rsidR="00070B72" w:rsidRDefault="00070B72" w:rsidP="00070B72">
      <w:pPr>
        <w:numPr>
          <w:ilvl w:val="0"/>
          <w:numId w:val="1"/>
        </w:numPr>
      </w:pPr>
      <w:r>
        <w:t>It appears that ICENI have adjusted the ONS model, using a single constant correction factor. i.e. deducting 4000 from migration each year.  Why should we believe that the correction factor will remain constant over time, especially when ONS forecasts of international migration and birth rates have been poor, and the skimpy migration data which we currently rely on, have been exceedingly inadequate.</w:t>
      </w:r>
    </w:p>
    <w:p w14:paraId="67088CA5" w14:textId="77777777" w:rsidR="00070B72" w:rsidRDefault="00070B72" w:rsidP="00070B72">
      <w:pPr>
        <w:numPr>
          <w:ilvl w:val="0"/>
          <w:numId w:val="1"/>
        </w:numPr>
      </w:pPr>
      <w:r>
        <w:t xml:space="preserve">There is an alternative approach: </w:t>
      </w:r>
      <w:r>
        <w:rPr>
          <w:b/>
          <w:bCs/>
        </w:rPr>
        <w:t xml:space="preserve">Monitor and Decide - </w:t>
      </w:r>
      <w:proofErr w:type="spellStart"/>
      <w:r>
        <w:t>ie</w:t>
      </w:r>
      <w:proofErr w:type="spellEnd"/>
      <w:r>
        <w:t xml:space="preserve"> to use administrative data to see real time housing and infrastructure needs, instead of relying on ‘projections’ which in the past have quickly drifted far from reality. Long before the 2021 census came out, administrative data alerted us that SNPP2014 could not possibly be correct – the numbers were absurd for Coventry.  </w:t>
      </w:r>
    </w:p>
    <w:p w14:paraId="4E08745A" w14:textId="77777777" w:rsidR="00070B72" w:rsidRDefault="00070B72" w:rsidP="00070B72">
      <w:pPr>
        <w:numPr>
          <w:ilvl w:val="0"/>
          <w:numId w:val="1"/>
        </w:numPr>
      </w:pPr>
      <w:r>
        <w:t xml:space="preserve">We consider that ‘Monitor and Decide’ is a better approach.   While no single administrative dataset can be a proxy for a census, nevertheless, it makes great good sense to combine datasets to produce Evidence Based </w:t>
      </w:r>
      <w:proofErr w:type="spellStart"/>
      <w:r>
        <w:t>Mid Year</w:t>
      </w:r>
      <w:proofErr w:type="spellEnd"/>
      <w:r>
        <w:t xml:space="preserve"> Estimates {EBMYE] with resultant housing and infrastructure need. </w:t>
      </w:r>
    </w:p>
    <w:p w14:paraId="35647571" w14:textId="77777777" w:rsidR="00070B72" w:rsidRDefault="00070B72" w:rsidP="00070B72">
      <w:pPr>
        <w:ind w:left="720"/>
      </w:pPr>
      <w:r>
        <w:t xml:space="preserve">Compare the accuracy of the MYE, SNPP, EBMYE, with the reality of the Census. </w:t>
      </w:r>
    </w:p>
    <w:tbl>
      <w:tblPr>
        <w:tblW w:w="5000" w:type="pct"/>
        <w:tblLayout w:type="fixed"/>
        <w:tblCellMar>
          <w:left w:w="0" w:type="dxa"/>
          <w:right w:w="0" w:type="dxa"/>
        </w:tblCellMar>
        <w:tblLook w:val="0000" w:firstRow="0" w:lastRow="0" w:firstColumn="0" w:lastColumn="0" w:noHBand="0" w:noVBand="0"/>
      </w:tblPr>
      <w:tblGrid>
        <w:gridCol w:w="4513"/>
        <w:gridCol w:w="4513"/>
      </w:tblGrid>
      <w:tr w:rsidR="00070B72" w14:paraId="6B845A7C" w14:textId="77777777" w:rsidTr="00B95039">
        <w:tc>
          <w:tcPr>
            <w:tcW w:w="5218" w:type="dxa"/>
            <w:shd w:val="clear" w:color="auto" w:fill="auto"/>
          </w:tcPr>
          <w:p w14:paraId="69FA343C" w14:textId="77777777" w:rsidR="00070B72" w:rsidRDefault="00070B72" w:rsidP="00B95039">
            <w:pPr>
              <w:pStyle w:val="TableContents"/>
              <w:snapToGrid w:val="0"/>
            </w:pPr>
          </w:p>
        </w:tc>
        <w:tc>
          <w:tcPr>
            <w:tcW w:w="5218" w:type="dxa"/>
            <w:shd w:val="clear" w:color="auto" w:fill="auto"/>
          </w:tcPr>
          <w:p w14:paraId="3EB2C6E0" w14:textId="77777777" w:rsidR="00070B72" w:rsidRDefault="00070B72" w:rsidP="00B95039">
            <w:pPr>
              <w:pStyle w:val="TableContents"/>
              <w:jc w:val="center"/>
            </w:pPr>
            <w:r>
              <w:rPr>
                <w:b/>
                <w:bCs/>
              </w:rPr>
              <w:t>Predicted Coventry 2021 Population</w:t>
            </w:r>
          </w:p>
        </w:tc>
      </w:tr>
      <w:tr w:rsidR="00070B72" w14:paraId="29DF24FE" w14:textId="77777777" w:rsidTr="00B95039">
        <w:tc>
          <w:tcPr>
            <w:tcW w:w="5218" w:type="dxa"/>
            <w:shd w:val="clear" w:color="auto" w:fill="auto"/>
          </w:tcPr>
          <w:p w14:paraId="4F904274" w14:textId="77777777" w:rsidR="00070B72" w:rsidRDefault="00070B72" w:rsidP="00B95039">
            <w:pPr>
              <w:pStyle w:val="TableContents"/>
            </w:pPr>
            <w:r>
              <w:t>MYE2020+</w:t>
            </w:r>
            <w:proofErr w:type="gramStart"/>
            <w:r>
              <w:t>9 month</w:t>
            </w:r>
            <w:proofErr w:type="gramEnd"/>
            <w:r>
              <w:t xml:space="preserve"> adjustment</w:t>
            </w:r>
          </w:p>
        </w:tc>
        <w:tc>
          <w:tcPr>
            <w:tcW w:w="5218" w:type="dxa"/>
            <w:shd w:val="clear" w:color="auto" w:fill="auto"/>
          </w:tcPr>
          <w:p w14:paraId="6C523C45" w14:textId="77777777" w:rsidR="00070B72" w:rsidRDefault="00070B72" w:rsidP="00B95039">
            <w:pPr>
              <w:pStyle w:val="TableContents"/>
              <w:jc w:val="center"/>
            </w:pPr>
            <w:r>
              <w:t>385,287</w:t>
            </w:r>
          </w:p>
        </w:tc>
      </w:tr>
      <w:tr w:rsidR="00070B72" w14:paraId="14D1089D" w14:textId="77777777" w:rsidTr="00B95039">
        <w:tc>
          <w:tcPr>
            <w:tcW w:w="5218" w:type="dxa"/>
            <w:shd w:val="clear" w:color="auto" w:fill="auto"/>
          </w:tcPr>
          <w:p w14:paraId="709AFCC3" w14:textId="77777777" w:rsidR="00070B72" w:rsidRDefault="00070B72" w:rsidP="00B95039">
            <w:pPr>
              <w:pStyle w:val="TableContents"/>
            </w:pPr>
            <w:r>
              <w:t>SNPP2014</w:t>
            </w:r>
          </w:p>
        </w:tc>
        <w:tc>
          <w:tcPr>
            <w:tcW w:w="5218" w:type="dxa"/>
            <w:shd w:val="clear" w:color="auto" w:fill="auto"/>
          </w:tcPr>
          <w:p w14:paraId="04DFB28A" w14:textId="77777777" w:rsidR="00070B72" w:rsidRDefault="00070B72" w:rsidP="00B95039">
            <w:pPr>
              <w:pStyle w:val="TableContents"/>
              <w:jc w:val="center"/>
            </w:pPr>
            <w:r>
              <w:t>374,500</w:t>
            </w:r>
          </w:p>
        </w:tc>
      </w:tr>
      <w:tr w:rsidR="00070B72" w14:paraId="6CFBCD89" w14:textId="77777777" w:rsidTr="00B95039">
        <w:tc>
          <w:tcPr>
            <w:tcW w:w="5218" w:type="dxa"/>
            <w:shd w:val="clear" w:color="auto" w:fill="auto"/>
          </w:tcPr>
          <w:p w14:paraId="32443685" w14:textId="77777777" w:rsidR="00070B72" w:rsidRDefault="00070B72" w:rsidP="00B95039">
            <w:pPr>
              <w:pStyle w:val="TableContents"/>
            </w:pPr>
            <w:r>
              <w:t>EBMYE – from housing completions [completions*2.47persons/home]</w:t>
            </w:r>
          </w:p>
        </w:tc>
        <w:tc>
          <w:tcPr>
            <w:tcW w:w="5218" w:type="dxa"/>
            <w:shd w:val="clear" w:color="auto" w:fill="auto"/>
          </w:tcPr>
          <w:p w14:paraId="7DEC4ABA" w14:textId="77777777" w:rsidR="00070B72" w:rsidRDefault="00070B72" w:rsidP="00B95039">
            <w:pPr>
              <w:pStyle w:val="TableContents"/>
              <w:jc w:val="center"/>
            </w:pPr>
            <w:r>
              <w:t>348,275</w:t>
            </w:r>
          </w:p>
        </w:tc>
      </w:tr>
      <w:tr w:rsidR="00070B72" w14:paraId="2A7CC42D" w14:textId="77777777" w:rsidTr="00B95039">
        <w:tc>
          <w:tcPr>
            <w:tcW w:w="5218" w:type="dxa"/>
            <w:shd w:val="clear" w:color="auto" w:fill="auto"/>
          </w:tcPr>
          <w:p w14:paraId="1308E64D" w14:textId="77777777" w:rsidR="00070B72" w:rsidRDefault="00070B72" w:rsidP="00B95039">
            <w:pPr>
              <w:pStyle w:val="TableContents"/>
            </w:pPr>
            <w:r>
              <w:t>Census 2021</w:t>
            </w:r>
          </w:p>
        </w:tc>
        <w:tc>
          <w:tcPr>
            <w:tcW w:w="5218" w:type="dxa"/>
            <w:shd w:val="clear" w:color="auto" w:fill="auto"/>
          </w:tcPr>
          <w:p w14:paraId="5777D03E" w14:textId="77777777" w:rsidR="00070B72" w:rsidRDefault="00070B72" w:rsidP="00B95039">
            <w:pPr>
              <w:pStyle w:val="TableContents"/>
              <w:jc w:val="center"/>
            </w:pPr>
            <w:r>
              <w:t>345,200</w:t>
            </w:r>
          </w:p>
        </w:tc>
      </w:tr>
    </w:tbl>
    <w:p w14:paraId="0F7EAA2C" w14:textId="77777777" w:rsidR="00070B72" w:rsidRDefault="00070B72" w:rsidP="00070B72">
      <w:pPr>
        <w:ind w:left="720"/>
      </w:pPr>
      <w:r>
        <w:br/>
      </w:r>
      <w:r>
        <w:rPr>
          <w:b/>
          <w:bCs/>
        </w:rPr>
        <w:t xml:space="preserve">If the SNPP projections and ONS were a football team, then </w:t>
      </w:r>
      <w:proofErr w:type="gramStart"/>
      <w:r>
        <w:rPr>
          <w:b/>
          <w:bCs/>
        </w:rPr>
        <w:t>surely</w:t>
      </w:r>
      <w:proofErr w:type="gramEnd"/>
      <w:r>
        <w:rPr>
          <w:b/>
          <w:bCs/>
        </w:rPr>
        <w:t xml:space="preserve"> they would have been relegated and the manager fired a long time ago. </w:t>
      </w:r>
      <w:r>
        <w:t xml:space="preserve">Why continue with that approach, slightly modified, when it has failed time and again?  </w:t>
      </w:r>
    </w:p>
    <w:p w14:paraId="095319D4" w14:textId="77777777" w:rsidR="00070B72" w:rsidRDefault="00070B72" w:rsidP="00070B72">
      <w:pPr>
        <w:ind w:left="720"/>
      </w:pPr>
    </w:p>
    <w:p w14:paraId="54128433" w14:textId="77777777" w:rsidR="00070B72" w:rsidRDefault="00070B72" w:rsidP="00070B72">
      <w:pPr>
        <w:numPr>
          <w:ilvl w:val="0"/>
          <w:numId w:val="1"/>
        </w:numPr>
      </w:pPr>
      <w:r>
        <w:t xml:space="preserve">If one had an </w:t>
      </w:r>
      <w:proofErr w:type="gramStart"/>
      <w:r>
        <w:t>evidence based</w:t>
      </w:r>
      <w:proofErr w:type="gramEnd"/>
      <w:r>
        <w:t xml:space="preserve"> population estimate each year, or each 5 years -then the housing trajectory, and allocations could be adjusted up or down in the coming 5 year period, in accord with real and reliable trends.  </w:t>
      </w:r>
      <w:proofErr w:type="gramStart"/>
      <w:r>
        <w:t>So</w:t>
      </w:r>
      <w:proofErr w:type="gramEnd"/>
      <w:r>
        <w:t xml:space="preserve"> every single year, from 2011-2021, we had available to us, a simple evidence based population forecast, that turned out to be much more reliable than the SNPP.   With more refinement, it could be even better. </w:t>
      </w:r>
    </w:p>
    <w:p w14:paraId="65667C7B" w14:textId="77777777" w:rsidR="00070B72" w:rsidRDefault="00070B72" w:rsidP="00070B72">
      <w:pPr>
        <w:numPr>
          <w:ilvl w:val="0"/>
          <w:numId w:val="1"/>
        </w:numPr>
      </w:pPr>
      <w:r>
        <w:t>As suggested by the CPRE letter of complaint to UKSA of Nov 2020, admin data which could be usefully included in a local model of population change, would include, births, deaths, NINO registrations, HESA destinations data, A&amp;E attendance, electoral roll data, car registrations, electricity and gas consumption, job creation, the patient register, school admissions, domestic waste collection tonnage,</w:t>
      </w:r>
    </w:p>
    <w:p w14:paraId="27C2605D" w14:textId="77777777" w:rsidR="00070B72" w:rsidRDefault="00070B72" w:rsidP="00070B72">
      <w:pPr>
        <w:numPr>
          <w:ilvl w:val="0"/>
          <w:numId w:val="1"/>
        </w:numPr>
      </w:pPr>
      <w:r>
        <w:t xml:space="preserve">ONS themselves are aiming towards replacing the census with an Administrative Based Population Estimate [ABPE].  In principle, a Coventry, or Coventry and Warwickshire based EBMYE, would align with gathering models and practice at ONS.  Unfortunately, the ONS models [ABPE2 and ABPE3] did not successfully predict the outcome of the census for Coventry, but they were better than the MYE and </w:t>
      </w:r>
      <w:proofErr w:type="gramStart"/>
      <w:r>
        <w:t>SNPP .</w:t>
      </w:r>
      <w:proofErr w:type="gramEnd"/>
      <w:r>
        <w:t xml:space="preserve">   Our </w:t>
      </w:r>
      <w:proofErr w:type="gramStart"/>
      <w:r>
        <w:t>housing based</w:t>
      </w:r>
      <w:proofErr w:type="gramEnd"/>
      <w:r>
        <w:t xml:space="preserve"> census, as crude as it is, did better than the either ABPE2 or 3</w:t>
      </w:r>
      <w:r>
        <w:br/>
      </w:r>
      <w:r>
        <w:br/>
      </w:r>
    </w:p>
    <w:tbl>
      <w:tblPr>
        <w:tblW w:w="5000" w:type="pct"/>
        <w:tblLayout w:type="fixed"/>
        <w:tblCellMar>
          <w:left w:w="0" w:type="dxa"/>
          <w:right w:w="0" w:type="dxa"/>
        </w:tblCellMar>
        <w:tblLook w:val="0000" w:firstRow="0" w:lastRow="0" w:firstColumn="0" w:lastColumn="0" w:noHBand="0" w:noVBand="0"/>
      </w:tblPr>
      <w:tblGrid>
        <w:gridCol w:w="4513"/>
        <w:gridCol w:w="4513"/>
      </w:tblGrid>
      <w:tr w:rsidR="00070B72" w14:paraId="6A8D1241" w14:textId="77777777" w:rsidTr="00B95039">
        <w:tc>
          <w:tcPr>
            <w:tcW w:w="5218" w:type="dxa"/>
            <w:shd w:val="clear" w:color="auto" w:fill="auto"/>
          </w:tcPr>
          <w:p w14:paraId="66F795EA" w14:textId="77777777" w:rsidR="00070B72" w:rsidRDefault="00070B72" w:rsidP="00B95039">
            <w:pPr>
              <w:pStyle w:val="TableContents"/>
            </w:pPr>
            <w:r>
              <w:t>Estimate and year</w:t>
            </w:r>
          </w:p>
        </w:tc>
        <w:tc>
          <w:tcPr>
            <w:tcW w:w="5218" w:type="dxa"/>
            <w:shd w:val="clear" w:color="auto" w:fill="auto"/>
          </w:tcPr>
          <w:p w14:paraId="433F32CF" w14:textId="77777777" w:rsidR="00070B72" w:rsidRDefault="00070B72" w:rsidP="00B95039">
            <w:pPr>
              <w:pStyle w:val="TableContents"/>
            </w:pPr>
            <w:r>
              <w:t>2020 Coventry population estimate</w:t>
            </w:r>
          </w:p>
        </w:tc>
      </w:tr>
      <w:tr w:rsidR="00070B72" w14:paraId="1AE6C1BD" w14:textId="77777777" w:rsidTr="00B95039">
        <w:tc>
          <w:tcPr>
            <w:tcW w:w="5218" w:type="dxa"/>
            <w:shd w:val="clear" w:color="auto" w:fill="auto"/>
          </w:tcPr>
          <w:p w14:paraId="41022666" w14:textId="77777777" w:rsidR="00070B72" w:rsidRDefault="00070B72" w:rsidP="00B95039">
            <w:pPr>
              <w:pStyle w:val="TableContents"/>
            </w:pPr>
            <w:r>
              <w:t>ABPE3 to 2020</w:t>
            </w:r>
          </w:p>
        </w:tc>
        <w:tc>
          <w:tcPr>
            <w:tcW w:w="5218" w:type="dxa"/>
            <w:shd w:val="clear" w:color="auto" w:fill="auto"/>
          </w:tcPr>
          <w:p w14:paraId="0A87E848" w14:textId="77777777" w:rsidR="00070B72" w:rsidRDefault="00070B72" w:rsidP="00B95039">
            <w:pPr>
              <w:pStyle w:val="TableContents"/>
            </w:pPr>
            <w:r>
              <w:t>363,302</w:t>
            </w:r>
          </w:p>
        </w:tc>
      </w:tr>
      <w:tr w:rsidR="00070B72" w14:paraId="781B5D38" w14:textId="77777777" w:rsidTr="00B95039">
        <w:tc>
          <w:tcPr>
            <w:tcW w:w="5218" w:type="dxa"/>
            <w:shd w:val="clear" w:color="auto" w:fill="auto"/>
          </w:tcPr>
          <w:p w14:paraId="21A33040" w14:textId="77777777" w:rsidR="00070B72" w:rsidRDefault="00070B72" w:rsidP="00B95039">
            <w:pPr>
              <w:pStyle w:val="TableContents"/>
            </w:pPr>
            <w:r>
              <w:t>ABPE2 in 2020</w:t>
            </w:r>
          </w:p>
        </w:tc>
        <w:tc>
          <w:tcPr>
            <w:tcW w:w="5218" w:type="dxa"/>
            <w:shd w:val="clear" w:color="auto" w:fill="auto"/>
          </w:tcPr>
          <w:p w14:paraId="0C7ED0C2" w14:textId="77777777" w:rsidR="00070B72" w:rsidRDefault="00070B72" w:rsidP="00B95039">
            <w:pPr>
              <w:pStyle w:val="TableContents"/>
            </w:pPr>
            <w:r>
              <w:t>378,352</w:t>
            </w:r>
          </w:p>
        </w:tc>
      </w:tr>
      <w:tr w:rsidR="00070B72" w14:paraId="11E5CCE8" w14:textId="77777777" w:rsidTr="00B95039">
        <w:tc>
          <w:tcPr>
            <w:tcW w:w="5218" w:type="dxa"/>
            <w:shd w:val="clear" w:color="auto" w:fill="auto"/>
          </w:tcPr>
          <w:p w14:paraId="4CD416C4" w14:textId="77777777" w:rsidR="00070B72" w:rsidRDefault="00070B72" w:rsidP="00B95039">
            <w:pPr>
              <w:pStyle w:val="TableContents"/>
            </w:pPr>
            <w:r>
              <w:t>MYE2020</w:t>
            </w:r>
          </w:p>
        </w:tc>
        <w:tc>
          <w:tcPr>
            <w:tcW w:w="5218" w:type="dxa"/>
            <w:shd w:val="clear" w:color="auto" w:fill="auto"/>
          </w:tcPr>
          <w:p w14:paraId="7F7A4CEB" w14:textId="77777777" w:rsidR="00070B72" w:rsidRDefault="00070B72" w:rsidP="00B95039">
            <w:pPr>
              <w:pStyle w:val="TableContents"/>
            </w:pPr>
            <w:r>
              <w:t>379387</w:t>
            </w:r>
          </w:p>
        </w:tc>
      </w:tr>
      <w:tr w:rsidR="00070B72" w14:paraId="5D96536C" w14:textId="77777777" w:rsidTr="00B95039">
        <w:tc>
          <w:tcPr>
            <w:tcW w:w="5218" w:type="dxa"/>
            <w:shd w:val="clear" w:color="auto" w:fill="auto"/>
          </w:tcPr>
          <w:p w14:paraId="37F2AB96" w14:textId="77777777" w:rsidR="00070B72" w:rsidRDefault="00070B72" w:rsidP="00B95039">
            <w:pPr>
              <w:pStyle w:val="TableContents"/>
            </w:pPr>
            <w:r>
              <w:t>Dwellings based estimate</w:t>
            </w:r>
            <w:proofErr w:type="gramStart"/>
            <w:r>
              <w:t>2020  EBMYE</w:t>
            </w:r>
            <w:proofErr w:type="gramEnd"/>
          </w:p>
        </w:tc>
        <w:tc>
          <w:tcPr>
            <w:tcW w:w="5218" w:type="dxa"/>
            <w:shd w:val="clear" w:color="auto" w:fill="auto"/>
          </w:tcPr>
          <w:p w14:paraId="73AD6205" w14:textId="77777777" w:rsidR="00070B72" w:rsidRDefault="00070B72" w:rsidP="00B95039">
            <w:pPr>
              <w:pStyle w:val="TableContents"/>
            </w:pPr>
            <w:r>
              <w:t>346,820</w:t>
            </w:r>
          </w:p>
        </w:tc>
      </w:tr>
      <w:tr w:rsidR="00070B72" w14:paraId="5A9ABDBE" w14:textId="77777777" w:rsidTr="00B95039">
        <w:tc>
          <w:tcPr>
            <w:tcW w:w="5218" w:type="dxa"/>
            <w:shd w:val="clear" w:color="auto" w:fill="auto"/>
          </w:tcPr>
          <w:p w14:paraId="6B0B4EF1" w14:textId="77777777" w:rsidR="00070B72" w:rsidRDefault="00070B72" w:rsidP="00B95039">
            <w:pPr>
              <w:pStyle w:val="TableContents"/>
            </w:pPr>
            <w:r>
              <w:t>Census 2021</w:t>
            </w:r>
          </w:p>
        </w:tc>
        <w:tc>
          <w:tcPr>
            <w:tcW w:w="5218" w:type="dxa"/>
            <w:shd w:val="clear" w:color="auto" w:fill="auto"/>
          </w:tcPr>
          <w:p w14:paraId="2BE0654B" w14:textId="77777777" w:rsidR="00070B72" w:rsidRDefault="00070B72" w:rsidP="00B95039">
            <w:pPr>
              <w:pStyle w:val="TableContents"/>
            </w:pPr>
            <w:r>
              <w:t>345,200</w:t>
            </w:r>
          </w:p>
        </w:tc>
      </w:tr>
    </w:tbl>
    <w:p w14:paraId="7D6E1782" w14:textId="77777777" w:rsidR="00070B72" w:rsidRDefault="00070B72" w:rsidP="00070B72">
      <w:pPr>
        <w:ind w:left="720"/>
        <w:rPr>
          <w:rFonts w:eastAsia="Liberation Serif" w:cs="Liberation Serif"/>
        </w:rPr>
      </w:pPr>
    </w:p>
    <w:p w14:paraId="0388CF3D" w14:textId="77777777" w:rsidR="00070B72" w:rsidRDefault="00070B72" w:rsidP="00070B72">
      <w:pPr>
        <w:numPr>
          <w:ilvl w:val="0"/>
          <w:numId w:val="1"/>
        </w:numPr>
        <w:rPr>
          <w:b/>
          <w:bCs/>
        </w:rPr>
      </w:pPr>
      <w:r>
        <w:t xml:space="preserve">Given the very large numbers of students, - circa 60,000 at the 2 </w:t>
      </w:r>
      <w:proofErr w:type="gramStart"/>
      <w:r>
        <w:t>universities ,</w:t>
      </w:r>
      <w:proofErr w:type="gramEnd"/>
      <w:r>
        <w:t xml:space="preserve"> see graph in the appendix - and their transience, it is  essential to account for them separately.   From HESA data, we know that very few of them stay in Coventry after graduation</w:t>
      </w:r>
      <w:r>
        <w:rPr>
          <w:rStyle w:val="FootnoteReference"/>
        </w:rPr>
        <w:footnoteReference w:id="1"/>
      </w:r>
      <w:r>
        <w:t xml:space="preserve">.    It appears that ONS counted students in but did not count them out, and that they grossly over counted female students who might become mothers.  </w:t>
      </w:r>
      <w:r>
        <w:br/>
      </w:r>
      <w:r>
        <w:br/>
      </w:r>
    </w:p>
    <w:p w14:paraId="32831820" w14:textId="77777777" w:rsidR="00070B72" w:rsidRDefault="00070B72" w:rsidP="00070B72">
      <w:r>
        <w:rPr>
          <w:b/>
          <w:bCs/>
        </w:rPr>
        <w:t>The big picture in Coventry</w:t>
      </w:r>
    </w:p>
    <w:p w14:paraId="6A41499B" w14:textId="77777777" w:rsidR="00070B72" w:rsidRDefault="00070B72" w:rsidP="00070B72"/>
    <w:p w14:paraId="65B1B22C" w14:textId="77777777" w:rsidR="00070B72" w:rsidRDefault="00070B72" w:rsidP="00070B72">
      <w:pPr>
        <w:numPr>
          <w:ilvl w:val="0"/>
          <w:numId w:val="2"/>
        </w:numPr>
        <w:rPr>
          <w:b/>
          <w:bCs/>
        </w:rPr>
      </w:pPr>
      <w:r>
        <w:rPr>
          <w:rFonts w:eastAsia="Liberation Serif" w:cs="Liberation Serif"/>
        </w:rPr>
        <w:t xml:space="preserve"> </w:t>
      </w:r>
      <w:r>
        <w:rPr>
          <w:b/>
          <w:bCs/>
        </w:rPr>
        <w:t>Natural Increase:</w:t>
      </w:r>
      <w:r>
        <w:t xml:space="preserve">  birth rates are plummeting and death rates, are nearly flat. [see Fig 3 &amp; 4] Within the span of the next local plan, it is likely that deaths will outnumber births and population from natural causes will shrink.  Natural increase was +2171 in 2011 but just +885 in 2021.   On present trends, it could reach zero in 2029 </w:t>
      </w:r>
      <w:proofErr w:type="gramStart"/>
      <w:r>
        <w:t>and  be</w:t>
      </w:r>
      <w:proofErr w:type="gramEnd"/>
      <w:r>
        <w:t xml:space="preserve"> minus 678 by 2041.  In the HMA natural increase is going down even faster – likely to reach zero by 2027.  See the appendix.</w:t>
      </w:r>
    </w:p>
    <w:p w14:paraId="6D0D2D47" w14:textId="77777777" w:rsidR="00070B72" w:rsidRDefault="00070B72" w:rsidP="00070B72">
      <w:pPr>
        <w:numPr>
          <w:ilvl w:val="0"/>
          <w:numId w:val="2"/>
        </w:numPr>
      </w:pPr>
      <w:r>
        <w:rPr>
          <w:b/>
          <w:bCs/>
        </w:rPr>
        <w:t>Migration:   We need more information</w:t>
      </w:r>
      <w:r>
        <w:t xml:space="preserve">.   We simply do not know how Iceni have modelled internal and international migration. See above.  </w:t>
      </w:r>
      <w:r>
        <w:br/>
      </w:r>
      <w:r>
        <w:br/>
        <w:t xml:space="preserve">At the heart of the HEDNA, is a giant lump of statistical </w:t>
      </w:r>
      <w:proofErr w:type="spellStart"/>
      <w:r>
        <w:t>polyfilla</w:t>
      </w:r>
      <w:proofErr w:type="spellEnd"/>
      <w:r>
        <w:t xml:space="preserve">.  To fill up the yawning gap between the ONS forecasts in SNPP2014, and the actual census outcome, the </w:t>
      </w:r>
      <w:proofErr w:type="gramStart"/>
      <w:r>
        <w:t>HEDNA  applies</w:t>
      </w:r>
      <w:proofErr w:type="gramEnd"/>
      <w:r>
        <w:t xml:space="preserve"> a crude fix,  subtracting  a fixed figure of 4000 persons </w:t>
      </w:r>
      <w:r>
        <w:lastRenderedPageBreak/>
        <w:t xml:space="preserve">from projected migration each year to make the numbers come out right.   We do not learn, how or why this error arose, nor </w:t>
      </w:r>
      <w:proofErr w:type="gramStart"/>
      <w:r>
        <w:t>whether or not</w:t>
      </w:r>
      <w:proofErr w:type="gramEnd"/>
      <w:r>
        <w:t xml:space="preserve"> it is likely to get better, or worse.  It is not good enough just to apply an unchanging correction factor, which in hindsight worked for the last decade, when we have no idea if it is likely to be true for the coming decades.   Things change, and fast.  </w:t>
      </w:r>
      <w:r>
        <w:br/>
      </w:r>
      <w:r>
        <w:br/>
      </w:r>
      <w:r>
        <w:rPr>
          <w:u w:val="single"/>
        </w:rPr>
        <w:t xml:space="preserve">Internal </w:t>
      </w:r>
      <w:proofErr w:type="gramStart"/>
      <w:r>
        <w:rPr>
          <w:u w:val="single"/>
        </w:rPr>
        <w:t>Migration</w:t>
      </w:r>
      <w:r>
        <w:t xml:space="preserve"> .We</w:t>
      </w:r>
      <w:proofErr w:type="gramEnd"/>
      <w:r>
        <w:t xml:space="preserve"> only get reasonably solid data once every ten years, at the census, on internal migration [about movers to and from Coventry, from other locations in the UK]. From this data, internal migration appears to be gently increasing, going from minus 885 in 2011 to positive 126 in 2021 – a shift of about a thousand/</w:t>
      </w:r>
      <w:proofErr w:type="spellStart"/>
      <w:r>
        <w:t>yr</w:t>
      </w:r>
      <w:proofErr w:type="spellEnd"/>
      <w:r>
        <w:t xml:space="preserve"> over 10 </w:t>
      </w:r>
      <w:proofErr w:type="gramStart"/>
      <w:r>
        <w:t>years..</w:t>
      </w:r>
      <w:proofErr w:type="gramEnd"/>
      <w:r>
        <w:t xml:space="preserve">  We do not know how this is likely change in the future. An obvious </w:t>
      </w:r>
      <w:proofErr w:type="gramStart"/>
      <w:r>
        <w:t>question,  is</w:t>
      </w:r>
      <w:proofErr w:type="gramEnd"/>
      <w:r>
        <w:t xml:space="preserve"> whether or not this was related to job creation, or some other factor – say refugees?, marriage? Caring needs? Unaffordable housing in the </w:t>
      </w:r>
      <w:proofErr w:type="gramStart"/>
      <w:r>
        <w:t>South East</w:t>
      </w:r>
      <w:proofErr w:type="gramEnd"/>
      <w:r>
        <w:t xml:space="preserve">? It should be possible to find out and apply that understanding to the future. </w:t>
      </w:r>
      <w:r>
        <w:br/>
      </w:r>
      <w:r>
        <w:br/>
      </w:r>
    </w:p>
    <w:tbl>
      <w:tblPr>
        <w:tblW w:w="5000" w:type="pct"/>
        <w:tblLayout w:type="fixed"/>
        <w:tblCellMar>
          <w:left w:w="0" w:type="dxa"/>
          <w:right w:w="0" w:type="dxa"/>
        </w:tblCellMar>
        <w:tblLook w:val="0000" w:firstRow="0" w:lastRow="0" w:firstColumn="0" w:lastColumn="0" w:noHBand="0" w:noVBand="0"/>
      </w:tblPr>
      <w:tblGrid>
        <w:gridCol w:w="3007"/>
        <w:gridCol w:w="3010"/>
        <w:gridCol w:w="3009"/>
      </w:tblGrid>
      <w:tr w:rsidR="00070B72" w14:paraId="10C459D4" w14:textId="77777777" w:rsidTr="00B95039">
        <w:tc>
          <w:tcPr>
            <w:tcW w:w="3477" w:type="dxa"/>
            <w:shd w:val="clear" w:color="auto" w:fill="auto"/>
          </w:tcPr>
          <w:p w14:paraId="2D8F0131" w14:textId="77777777" w:rsidR="00070B72" w:rsidRDefault="00070B72" w:rsidP="00B95039">
            <w:pPr>
              <w:pStyle w:val="TableContents"/>
              <w:snapToGrid w:val="0"/>
            </w:pPr>
          </w:p>
        </w:tc>
        <w:tc>
          <w:tcPr>
            <w:tcW w:w="3480" w:type="dxa"/>
            <w:shd w:val="clear" w:color="auto" w:fill="auto"/>
          </w:tcPr>
          <w:p w14:paraId="622D8D24" w14:textId="77777777" w:rsidR="00070B72" w:rsidRDefault="00070B72" w:rsidP="00B95039">
            <w:pPr>
              <w:pStyle w:val="TableContents"/>
              <w:jc w:val="center"/>
            </w:pPr>
            <w:r>
              <w:t xml:space="preserve">Net Internal Migration to &amp; from </w:t>
            </w:r>
            <w:r>
              <w:rPr>
                <w:b/>
                <w:bCs/>
              </w:rPr>
              <w:t>Coventry</w:t>
            </w:r>
            <w:r>
              <w:t xml:space="preserve"> in the year preceding the Census</w:t>
            </w:r>
          </w:p>
        </w:tc>
        <w:tc>
          <w:tcPr>
            <w:tcW w:w="3479" w:type="dxa"/>
            <w:shd w:val="clear" w:color="auto" w:fill="auto"/>
          </w:tcPr>
          <w:p w14:paraId="088C7DD7" w14:textId="77777777" w:rsidR="00070B72" w:rsidRDefault="00070B72" w:rsidP="00B95039">
            <w:pPr>
              <w:pStyle w:val="TableContents"/>
              <w:jc w:val="center"/>
            </w:pPr>
            <w:r>
              <w:t xml:space="preserve">Net Internal Migration to &amp; from the </w:t>
            </w:r>
            <w:proofErr w:type="spellStart"/>
            <w:r>
              <w:rPr>
                <w:b/>
                <w:bCs/>
              </w:rPr>
              <w:t>Cov</w:t>
            </w:r>
            <w:proofErr w:type="spellEnd"/>
            <w:r>
              <w:rPr>
                <w:b/>
                <w:bCs/>
              </w:rPr>
              <w:t xml:space="preserve"> and Warks Housing Market Area</w:t>
            </w:r>
          </w:p>
        </w:tc>
      </w:tr>
      <w:tr w:rsidR="00070B72" w14:paraId="73C0332B" w14:textId="77777777" w:rsidTr="00B95039">
        <w:tc>
          <w:tcPr>
            <w:tcW w:w="3477" w:type="dxa"/>
            <w:shd w:val="clear" w:color="auto" w:fill="auto"/>
          </w:tcPr>
          <w:p w14:paraId="57B6E0BF" w14:textId="77777777" w:rsidR="00070B72" w:rsidRDefault="00070B72" w:rsidP="00B95039">
            <w:pPr>
              <w:pStyle w:val="TableContents"/>
            </w:pPr>
            <w:r>
              <w:t>At the 2001 Census</w:t>
            </w:r>
          </w:p>
        </w:tc>
        <w:tc>
          <w:tcPr>
            <w:tcW w:w="3480" w:type="dxa"/>
            <w:shd w:val="clear" w:color="auto" w:fill="auto"/>
          </w:tcPr>
          <w:p w14:paraId="1DD8EB36" w14:textId="77777777" w:rsidR="00070B72" w:rsidRDefault="00070B72" w:rsidP="00B95039">
            <w:pPr>
              <w:pStyle w:val="TableContents"/>
              <w:jc w:val="center"/>
            </w:pPr>
            <w:r>
              <w:rPr>
                <w:color w:val="C9211E"/>
              </w:rPr>
              <w:t>-1068</w:t>
            </w:r>
          </w:p>
        </w:tc>
        <w:tc>
          <w:tcPr>
            <w:tcW w:w="3479" w:type="dxa"/>
            <w:shd w:val="clear" w:color="auto" w:fill="auto"/>
          </w:tcPr>
          <w:p w14:paraId="25C438B5" w14:textId="77777777" w:rsidR="00070B72" w:rsidRDefault="00070B72" w:rsidP="00B95039">
            <w:pPr>
              <w:pStyle w:val="TableContents"/>
              <w:jc w:val="center"/>
            </w:pPr>
            <w:r>
              <w:t>Not available</w:t>
            </w:r>
          </w:p>
        </w:tc>
      </w:tr>
      <w:tr w:rsidR="00070B72" w14:paraId="3D1583FB" w14:textId="77777777" w:rsidTr="00B95039">
        <w:tc>
          <w:tcPr>
            <w:tcW w:w="3477" w:type="dxa"/>
            <w:shd w:val="clear" w:color="auto" w:fill="auto"/>
          </w:tcPr>
          <w:p w14:paraId="2F77FA66" w14:textId="77777777" w:rsidR="00070B72" w:rsidRDefault="00070B72" w:rsidP="00B95039">
            <w:pPr>
              <w:pStyle w:val="TableContents"/>
            </w:pPr>
            <w:r>
              <w:t>At the 2011 Census</w:t>
            </w:r>
          </w:p>
        </w:tc>
        <w:tc>
          <w:tcPr>
            <w:tcW w:w="3480" w:type="dxa"/>
            <w:shd w:val="clear" w:color="auto" w:fill="auto"/>
          </w:tcPr>
          <w:p w14:paraId="28CDE59C" w14:textId="77777777" w:rsidR="00070B72" w:rsidRDefault="00070B72" w:rsidP="00B95039">
            <w:pPr>
              <w:pStyle w:val="TableContents"/>
              <w:jc w:val="center"/>
            </w:pPr>
            <w:r>
              <w:rPr>
                <w:color w:val="C9211E"/>
              </w:rPr>
              <w:t>-885</w:t>
            </w:r>
          </w:p>
        </w:tc>
        <w:tc>
          <w:tcPr>
            <w:tcW w:w="3479" w:type="dxa"/>
            <w:shd w:val="clear" w:color="auto" w:fill="auto"/>
          </w:tcPr>
          <w:p w14:paraId="7DEE613E" w14:textId="77777777" w:rsidR="00070B72" w:rsidRDefault="00070B72" w:rsidP="00B95039">
            <w:pPr>
              <w:pStyle w:val="TableContents"/>
              <w:jc w:val="center"/>
            </w:pPr>
            <w:r>
              <w:t>293</w:t>
            </w:r>
          </w:p>
        </w:tc>
      </w:tr>
      <w:tr w:rsidR="00070B72" w14:paraId="24A6334E" w14:textId="77777777" w:rsidTr="00B95039">
        <w:tc>
          <w:tcPr>
            <w:tcW w:w="3477" w:type="dxa"/>
            <w:shd w:val="clear" w:color="auto" w:fill="auto"/>
          </w:tcPr>
          <w:p w14:paraId="7D7502C8" w14:textId="77777777" w:rsidR="00070B72" w:rsidRDefault="00070B72" w:rsidP="00B95039">
            <w:pPr>
              <w:pStyle w:val="TableContents"/>
            </w:pPr>
            <w:r>
              <w:t>At the 2021 Census</w:t>
            </w:r>
          </w:p>
        </w:tc>
        <w:tc>
          <w:tcPr>
            <w:tcW w:w="3480" w:type="dxa"/>
            <w:shd w:val="clear" w:color="auto" w:fill="auto"/>
          </w:tcPr>
          <w:p w14:paraId="0CF8A141" w14:textId="77777777" w:rsidR="00070B72" w:rsidRDefault="00070B72" w:rsidP="00B95039">
            <w:pPr>
              <w:pStyle w:val="TableContents"/>
              <w:jc w:val="center"/>
            </w:pPr>
            <w:r>
              <w:t>‘+126’</w:t>
            </w:r>
          </w:p>
        </w:tc>
        <w:tc>
          <w:tcPr>
            <w:tcW w:w="3479" w:type="dxa"/>
            <w:shd w:val="clear" w:color="auto" w:fill="auto"/>
          </w:tcPr>
          <w:p w14:paraId="394EF1FC" w14:textId="77777777" w:rsidR="00070B72" w:rsidRDefault="00070B72" w:rsidP="00B95039">
            <w:pPr>
              <w:pStyle w:val="TableContents"/>
              <w:jc w:val="center"/>
            </w:pPr>
            <w:r>
              <w:t>6296</w:t>
            </w:r>
          </w:p>
        </w:tc>
      </w:tr>
    </w:tbl>
    <w:p w14:paraId="170AFA40" w14:textId="77777777" w:rsidR="00070B72" w:rsidRDefault="00070B72" w:rsidP="00070B72">
      <w:pPr>
        <w:numPr>
          <w:ilvl w:val="0"/>
          <w:numId w:val="2"/>
        </w:numPr>
      </w:pPr>
      <w:r>
        <w:rPr>
          <w:rFonts w:eastAsia="Liberation Serif" w:cs="Liberation Serif"/>
        </w:rPr>
        <w:t xml:space="preserve"> </w:t>
      </w:r>
      <w:r>
        <w:br/>
      </w:r>
      <w:r>
        <w:br/>
      </w:r>
      <w:r>
        <w:rPr>
          <w:u w:val="single"/>
        </w:rPr>
        <w:t>For international migration</w:t>
      </w:r>
      <w:r>
        <w:t xml:space="preserve">, the situation is worse.  At the census, we only learn about people who have arrived in the UK from overseas, but there is no data at all on international </w:t>
      </w:r>
      <w:proofErr w:type="gramStart"/>
      <w:r>
        <w:t>emigrants ,</w:t>
      </w:r>
      <w:proofErr w:type="gramEnd"/>
      <w:r>
        <w:t xml:space="preserve"> for the obvious reason that people who leave the </w:t>
      </w:r>
      <w:proofErr w:type="spellStart"/>
      <w:r>
        <w:t>UKdo</w:t>
      </w:r>
      <w:proofErr w:type="spellEnd"/>
      <w:r>
        <w:t xml:space="preserve"> not fill in UK census forms. </w:t>
      </w:r>
      <w:r>
        <w:br/>
      </w:r>
      <w:r>
        <w:br/>
        <w:t xml:space="preserve">Given that thousands of international students come to Coventry every year, - around 16,500 first year foreign students in 2021 </w:t>
      </w:r>
      <w:proofErr w:type="gramStart"/>
      <w:r>
        <w:t>-  we</w:t>
      </w:r>
      <w:proofErr w:type="gramEnd"/>
      <w:r>
        <w:t xml:space="preserve"> need to understand much better how many of them settle in Coventry and how many leave after graduation.  In cooperation with the universities, it should be possible to work this out – the data resources, the HESA destinations survey, Home office visa records, and university alumni </w:t>
      </w:r>
      <w:proofErr w:type="gramStart"/>
      <w:r>
        <w:t>records,  already</w:t>
      </w:r>
      <w:proofErr w:type="gramEnd"/>
      <w:r>
        <w:t xml:space="preserve"> exist. </w:t>
      </w:r>
      <w:r>
        <w:br/>
      </w:r>
    </w:p>
    <w:p w14:paraId="1B2F2499" w14:textId="77777777" w:rsidR="00070B72" w:rsidRDefault="00070B72" w:rsidP="00070B72">
      <w:pPr>
        <w:numPr>
          <w:ilvl w:val="0"/>
          <w:numId w:val="2"/>
        </w:numPr>
      </w:pPr>
      <w:r>
        <w:t>A sketch of students in 2021-22</w:t>
      </w:r>
      <w:r>
        <w:br/>
      </w:r>
      <w:r>
        <w:br/>
        <w:t xml:space="preserve">HESA Table 1 2021/22 data. </w:t>
      </w:r>
    </w:p>
    <w:tbl>
      <w:tblPr>
        <w:tblW w:w="5000" w:type="pct"/>
        <w:tblInd w:w="283" w:type="dxa"/>
        <w:tblLayout w:type="fixed"/>
        <w:tblCellMar>
          <w:left w:w="283" w:type="dxa"/>
          <w:right w:w="0" w:type="dxa"/>
        </w:tblCellMar>
        <w:tblLook w:val="0000" w:firstRow="0" w:lastRow="0" w:firstColumn="0" w:lastColumn="0" w:noHBand="0" w:noVBand="0"/>
      </w:tblPr>
      <w:tblGrid>
        <w:gridCol w:w="2212"/>
        <w:gridCol w:w="2161"/>
        <w:gridCol w:w="2201"/>
        <w:gridCol w:w="2452"/>
      </w:tblGrid>
      <w:tr w:rsidR="00070B72" w14:paraId="136F9661" w14:textId="77777777" w:rsidTr="00B95039">
        <w:tc>
          <w:tcPr>
            <w:tcW w:w="2556" w:type="dxa"/>
            <w:shd w:val="clear" w:color="auto" w:fill="auto"/>
          </w:tcPr>
          <w:p w14:paraId="7A9BAFA9" w14:textId="77777777" w:rsidR="00070B72" w:rsidRDefault="00070B72" w:rsidP="00B95039">
            <w:pPr>
              <w:pStyle w:val="TableContents"/>
            </w:pPr>
            <w:r>
              <w:t>University</w:t>
            </w:r>
          </w:p>
        </w:tc>
        <w:tc>
          <w:tcPr>
            <w:tcW w:w="2496" w:type="dxa"/>
            <w:shd w:val="clear" w:color="auto" w:fill="auto"/>
          </w:tcPr>
          <w:p w14:paraId="41AEDB6F" w14:textId="77777777" w:rsidR="00070B72" w:rsidRDefault="00070B72" w:rsidP="00B95039">
            <w:pPr>
              <w:pStyle w:val="TableContents"/>
              <w:jc w:val="center"/>
            </w:pPr>
            <w:r>
              <w:t>First Year</w:t>
            </w:r>
          </w:p>
        </w:tc>
        <w:tc>
          <w:tcPr>
            <w:tcW w:w="2544" w:type="dxa"/>
            <w:shd w:val="clear" w:color="auto" w:fill="auto"/>
          </w:tcPr>
          <w:p w14:paraId="6C250085" w14:textId="77777777" w:rsidR="00070B72" w:rsidRDefault="00070B72" w:rsidP="00B95039">
            <w:pPr>
              <w:pStyle w:val="TableContents"/>
            </w:pPr>
            <w:r>
              <w:t>Other years [2yrs &amp; up]</w:t>
            </w:r>
          </w:p>
        </w:tc>
        <w:tc>
          <w:tcPr>
            <w:tcW w:w="2840" w:type="dxa"/>
            <w:shd w:val="clear" w:color="auto" w:fill="auto"/>
          </w:tcPr>
          <w:p w14:paraId="6291EE4B" w14:textId="77777777" w:rsidR="00070B72" w:rsidRDefault="00070B72" w:rsidP="00B95039">
            <w:pPr>
              <w:pStyle w:val="TableContents"/>
              <w:jc w:val="center"/>
            </w:pPr>
            <w:r>
              <w:t>Total</w:t>
            </w:r>
          </w:p>
        </w:tc>
      </w:tr>
      <w:tr w:rsidR="00070B72" w14:paraId="53BA22C5" w14:textId="77777777" w:rsidTr="00B95039">
        <w:tc>
          <w:tcPr>
            <w:tcW w:w="2556" w:type="dxa"/>
            <w:shd w:val="clear" w:color="auto" w:fill="auto"/>
            <w:tcMar>
              <w:left w:w="0" w:type="dxa"/>
            </w:tcMar>
          </w:tcPr>
          <w:p w14:paraId="3AE8C6A1" w14:textId="77777777" w:rsidR="00070B72" w:rsidRDefault="00070B72" w:rsidP="00B95039">
            <w:pPr>
              <w:pStyle w:val="TableContents"/>
            </w:pPr>
            <w:r>
              <w:rPr>
                <w:b/>
                <w:bCs/>
              </w:rPr>
              <w:t>Coventry Uni</w:t>
            </w:r>
          </w:p>
        </w:tc>
        <w:tc>
          <w:tcPr>
            <w:tcW w:w="2496" w:type="dxa"/>
            <w:shd w:val="clear" w:color="auto" w:fill="auto"/>
          </w:tcPr>
          <w:p w14:paraId="0F18DB98" w14:textId="77777777" w:rsidR="00070B72" w:rsidRDefault="00070B72" w:rsidP="00B95039">
            <w:pPr>
              <w:pStyle w:val="TableContents"/>
              <w:snapToGrid w:val="0"/>
            </w:pPr>
          </w:p>
        </w:tc>
        <w:tc>
          <w:tcPr>
            <w:tcW w:w="2544" w:type="dxa"/>
            <w:shd w:val="clear" w:color="auto" w:fill="auto"/>
          </w:tcPr>
          <w:p w14:paraId="47AD062C" w14:textId="77777777" w:rsidR="00070B72" w:rsidRDefault="00070B72" w:rsidP="00B95039">
            <w:pPr>
              <w:pStyle w:val="TableContents"/>
              <w:snapToGrid w:val="0"/>
            </w:pPr>
          </w:p>
        </w:tc>
        <w:tc>
          <w:tcPr>
            <w:tcW w:w="2840" w:type="dxa"/>
            <w:shd w:val="clear" w:color="auto" w:fill="auto"/>
          </w:tcPr>
          <w:p w14:paraId="53D2A96A" w14:textId="77777777" w:rsidR="00070B72" w:rsidRDefault="00070B72" w:rsidP="00B95039">
            <w:pPr>
              <w:pStyle w:val="TableContents"/>
              <w:snapToGrid w:val="0"/>
            </w:pPr>
          </w:p>
        </w:tc>
      </w:tr>
      <w:tr w:rsidR="00070B72" w14:paraId="343F279F" w14:textId="77777777" w:rsidTr="00B95039">
        <w:tc>
          <w:tcPr>
            <w:tcW w:w="2556" w:type="dxa"/>
            <w:shd w:val="clear" w:color="auto" w:fill="auto"/>
          </w:tcPr>
          <w:p w14:paraId="26D4C28C" w14:textId="77777777" w:rsidR="00070B72" w:rsidRDefault="00070B72" w:rsidP="00B95039">
            <w:pPr>
              <w:pStyle w:val="TableContents"/>
            </w:pPr>
            <w:r>
              <w:t xml:space="preserve">Foreign students – </w:t>
            </w:r>
          </w:p>
        </w:tc>
        <w:tc>
          <w:tcPr>
            <w:tcW w:w="2496" w:type="dxa"/>
            <w:shd w:val="clear" w:color="auto" w:fill="auto"/>
          </w:tcPr>
          <w:p w14:paraId="4B384CAD" w14:textId="77777777" w:rsidR="00070B72" w:rsidRDefault="00070B72" w:rsidP="00B95039">
            <w:pPr>
              <w:pStyle w:val="TableContents"/>
              <w:jc w:val="center"/>
            </w:pPr>
            <w:r>
              <w:t>9845</w:t>
            </w:r>
          </w:p>
        </w:tc>
        <w:tc>
          <w:tcPr>
            <w:tcW w:w="2544" w:type="dxa"/>
            <w:shd w:val="clear" w:color="auto" w:fill="auto"/>
          </w:tcPr>
          <w:p w14:paraId="49E25E31" w14:textId="77777777" w:rsidR="00070B72" w:rsidRDefault="00070B72" w:rsidP="00B95039">
            <w:pPr>
              <w:pStyle w:val="TableContents"/>
              <w:jc w:val="center"/>
            </w:pPr>
            <w:r>
              <w:t>5720</w:t>
            </w:r>
          </w:p>
        </w:tc>
        <w:tc>
          <w:tcPr>
            <w:tcW w:w="2840" w:type="dxa"/>
            <w:shd w:val="clear" w:color="auto" w:fill="auto"/>
          </w:tcPr>
          <w:p w14:paraId="0C44535F" w14:textId="77777777" w:rsidR="00070B72" w:rsidRDefault="00070B72" w:rsidP="00B95039">
            <w:pPr>
              <w:pStyle w:val="TableContents"/>
              <w:jc w:val="center"/>
            </w:pPr>
            <w:r>
              <w:t>15565</w:t>
            </w:r>
          </w:p>
        </w:tc>
      </w:tr>
      <w:tr w:rsidR="00070B72" w14:paraId="2490785A" w14:textId="77777777" w:rsidTr="00B95039">
        <w:tc>
          <w:tcPr>
            <w:tcW w:w="2556" w:type="dxa"/>
            <w:shd w:val="clear" w:color="auto" w:fill="auto"/>
          </w:tcPr>
          <w:p w14:paraId="75DFDCDE" w14:textId="77777777" w:rsidR="00070B72" w:rsidRDefault="00070B72" w:rsidP="00B95039">
            <w:pPr>
              <w:pStyle w:val="TableContents"/>
            </w:pPr>
            <w:r>
              <w:t>Total, all students</w:t>
            </w:r>
          </w:p>
        </w:tc>
        <w:tc>
          <w:tcPr>
            <w:tcW w:w="2496" w:type="dxa"/>
            <w:shd w:val="clear" w:color="auto" w:fill="auto"/>
          </w:tcPr>
          <w:p w14:paraId="2829363F" w14:textId="77777777" w:rsidR="00070B72" w:rsidRDefault="00070B72" w:rsidP="00B95039">
            <w:pPr>
              <w:pStyle w:val="TableContents"/>
              <w:jc w:val="center"/>
            </w:pPr>
            <w:r>
              <w:t>18010</w:t>
            </w:r>
          </w:p>
        </w:tc>
        <w:tc>
          <w:tcPr>
            <w:tcW w:w="2544" w:type="dxa"/>
            <w:shd w:val="clear" w:color="auto" w:fill="auto"/>
          </w:tcPr>
          <w:p w14:paraId="5012E3A1" w14:textId="77777777" w:rsidR="00070B72" w:rsidRDefault="00070B72" w:rsidP="00B95039">
            <w:pPr>
              <w:pStyle w:val="TableContents"/>
              <w:jc w:val="center"/>
            </w:pPr>
            <w:r>
              <w:t>20180</w:t>
            </w:r>
          </w:p>
        </w:tc>
        <w:tc>
          <w:tcPr>
            <w:tcW w:w="2840" w:type="dxa"/>
            <w:shd w:val="clear" w:color="auto" w:fill="auto"/>
          </w:tcPr>
          <w:p w14:paraId="7FB38208" w14:textId="77777777" w:rsidR="00070B72" w:rsidRDefault="00070B72" w:rsidP="00B95039">
            <w:pPr>
              <w:pStyle w:val="TableContents"/>
              <w:jc w:val="center"/>
            </w:pPr>
            <w:r>
              <w:t>38190*</w:t>
            </w:r>
          </w:p>
        </w:tc>
      </w:tr>
      <w:tr w:rsidR="00070B72" w14:paraId="7EC59342" w14:textId="77777777" w:rsidTr="00B95039">
        <w:tc>
          <w:tcPr>
            <w:tcW w:w="2556" w:type="dxa"/>
            <w:shd w:val="clear" w:color="auto" w:fill="auto"/>
            <w:tcMar>
              <w:left w:w="0" w:type="dxa"/>
            </w:tcMar>
          </w:tcPr>
          <w:p w14:paraId="5565C985" w14:textId="77777777" w:rsidR="00070B72" w:rsidRDefault="00070B72" w:rsidP="00B95039">
            <w:pPr>
              <w:pStyle w:val="TableContents"/>
            </w:pPr>
            <w:r>
              <w:rPr>
                <w:b/>
                <w:bCs/>
              </w:rPr>
              <w:t>U of Warwick</w:t>
            </w:r>
          </w:p>
        </w:tc>
        <w:tc>
          <w:tcPr>
            <w:tcW w:w="2496" w:type="dxa"/>
            <w:shd w:val="clear" w:color="auto" w:fill="auto"/>
          </w:tcPr>
          <w:p w14:paraId="3CF0CF54" w14:textId="77777777" w:rsidR="00070B72" w:rsidRDefault="00070B72" w:rsidP="00B95039">
            <w:pPr>
              <w:pStyle w:val="TableContents"/>
              <w:snapToGrid w:val="0"/>
            </w:pPr>
          </w:p>
        </w:tc>
        <w:tc>
          <w:tcPr>
            <w:tcW w:w="2544" w:type="dxa"/>
            <w:shd w:val="clear" w:color="auto" w:fill="auto"/>
          </w:tcPr>
          <w:p w14:paraId="7D4EA573" w14:textId="77777777" w:rsidR="00070B72" w:rsidRDefault="00070B72" w:rsidP="00B95039">
            <w:pPr>
              <w:pStyle w:val="TableContents"/>
              <w:snapToGrid w:val="0"/>
            </w:pPr>
          </w:p>
        </w:tc>
        <w:tc>
          <w:tcPr>
            <w:tcW w:w="2840" w:type="dxa"/>
            <w:shd w:val="clear" w:color="auto" w:fill="auto"/>
          </w:tcPr>
          <w:p w14:paraId="4D2E281C" w14:textId="77777777" w:rsidR="00070B72" w:rsidRDefault="00070B72" w:rsidP="00B95039">
            <w:pPr>
              <w:pStyle w:val="TableContents"/>
              <w:snapToGrid w:val="0"/>
            </w:pPr>
          </w:p>
        </w:tc>
      </w:tr>
      <w:tr w:rsidR="00070B72" w14:paraId="4A4CDC7B" w14:textId="77777777" w:rsidTr="00B95039">
        <w:tc>
          <w:tcPr>
            <w:tcW w:w="2556" w:type="dxa"/>
            <w:shd w:val="clear" w:color="auto" w:fill="auto"/>
          </w:tcPr>
          <w:p w14:paraId="7CAF4A0D" w14:textId="77777777" w:rsidR="00070B72" w:rsidRDefault="00070B72" w:rsidP="00B95039">
            <w:pPr>
              <w:pStyle w:val="TableContents"/>
            </w:pPr>
            <w:r>
              <w:t>Foreign students</w:t>
            </w:r>
          </w:p>
        </w:tc>
        <w:tc>
          <w:tcPr>
            <w:tcW w:w="2496" w:type="dxa"/>
            <w:shd w:val="clear" w:color="auto" w:fill="auto"/>
          </w:tcPr>
          <w:p w14:paraId="6BB8D752" w14:textId="77777777" w:rsidR="00070B72" w:rsidRDefault="00070B72" w:rsidP="00B95039">
            <w:pPr>
              <w:pStyle w:val="TableContents"/>
              <w:snapToGrid w:val="0"/>
              <w:jc w:val="center"/>
            </w:pPr>
            <w:r>
              <w:t>6600</w:t>
            </w:r>
          </w:p>
        </w:tc>
        <w:tc>
          <w:tcPr>
            <w:tcW w:w="2544" w:type="dxa"/>
            <w:shd w:val="clear" w:color="auto" w:fill="auto"/>
          </w:tcPr>
          <w:p w14:paraId="2D2955B5" w14:textId="77777777" w:rsidR="00070B72" w:rsidRDefault="00070B72" w:rsidP="00B95039">
            <w:pPr>
              <w:pStyle w:val="TableContents"/>
              <w:jc w:val="center"/>
            </w:pPr>
            <w:r>
              <w:t>4465</w:t>
            </w:r>
          </w:p>
        </w:tc>
        <w:tc>
          <w:tcPr>
            <w:tcW w:w="2840" w:type="dxa"/>
            <w:shd w:val="clear" w:color="auto" w:fill="auto"/>
          </w:tcPr>
          <w:p w14:paraId="25C9D068" w14:textId="77777777" w:rsidR="00070B72" w:rsidRDefault="00070B72" w:rsidP="00B95039">
            <w:pPr>
              <w:pStyle w:val="TableContents"/>
              <w:snapToGrid w:val="0"/>
              <w:jc w:val="center"/>
            </w:pPr>
            <w:r>
              <w:t>11065</w:t>
            </w:r>
          </w:p>
        </w:tc>
      </w:tr>
      <w:tr w:rsidR="00070B72" w14:paraId="2F894462" w14:textId="77777777" w:rsidTr="00B95039">
        <w:tc>
          <w:tcPr>
            <w:tcW w:w="2556" w:type="dxa"/>
            <w:shd w:val="clear" w:color="auto" w:fill="auto"/>
          </w:tcPr>
          <w:p w14:paraId="01B32517" w14:textId="77777777" w:rsidR="00070B72" w:rsidRDefault="00070B72" w:rsidP="00B95039">
            <w:pPr>
              <w:pStyle w:val="TableContents"/>
            </w:pPr>
            <w:r>
              <w:t>Total all students</w:t>
            </w:r>
          </w:p>
        </w:tc>
        <w:tc>
          <w:tcPr>
            <w:tcW w:w="2496" w:type="dxa"/>
            <w:shd w:val="clear" w:color="auto" w:fill="auto"/>
          </w:tcPr>
          <w:p w14:paraId="50A2A4FE" w14:textId="77777777" w:rsidR="00070B72" w:rsidRDefault="00070B72" w:rsidP="00B95039">
            <w:pPr>
              <w:pStyle w:val="TableContents"/>
              <w:snapToGrid w:val="0"/>
              <w:jc w:val="center"/>
            </w:pPr>
            <w:r>
              <w:t>13450</w:t>
            </w:r>
          </w:p>
        </w:tc>
        <w:tc>
          <w:tcPr>
            <w:tcW w:w="2544" w:type="dxa"/>
            <w:shd w:val="clear" w:color="auto" w:fill="auto"/>
          </w:tcPr>
          <w:p w14:paraId="0AA0829D" w14:textId="77777777" w:rsidR="00070B72" w:rsidRDefault="00070B72" w:rsidP="00B95039">
            <w:pPr>
              <w:pStyle w:val="TableContents"/>
              <w:jc w:val="center"/>
            </w:pPr>
            <w:r>
              <w:t>15280</w:t>
            </w:r>
          </w:p>
        </w:tc>
        <w:tc>
          <w:tcPr>
            <w:tcW w:w="2840" w:type="dxa"/>
            <w:shd w:val="clear" w:color="auto" w:fill="auto"/>
          </w:tcPr>
          <w:p w14:paraId="4ABF7F73" w14:textId="77777777" w:rsidR="00070B72" w:rsidRDefault="00070B72" w:rsidP="00B95039">
            <w:pPr>
              <w:pStyle w:val="TableContents"/>
              <w:snapToGrid w:val="0"/>
              <w:jc w:val="center"/>
            </w:pPr>
            <w:r>
              <w:t>28730</w:t>
            </w:r>
          </w:p>
        </w:tc>
      </w:tr>
    </w:tbl>
    <w:p w14:paraId="401122C4" w14:textId="77777777" w:rsidR="00070B72" w:rsidRDefault="00070B72" w:rsidP="00070B72">
      <w:pPr>
        <w:ind w:left="720"/>
      </w:pPr>
      <w:r>
        <w:t>*</w:t>
      </w:r>
      <w:proofErr w:type="gramStart"/>
      <w:r>
        <w:t>approximately</w:t>
      </w:r>
      <w:proofErr w:type="gramEnd"/>
      <w:r>
        <w:t xml:space="preserve"> 6000 Coventry </w:t>
      </w:r>
      <w:proofErr w:type="spellStart"/>
      <w:r>
        <w:t>Univ</w:t>
      </w:r>
      <w:proofErr w:type="spellEnd"/>
      <w:r>
        <w:t xml:space="preserve"> students are at external campuses; in Poland, London, and Scarborough.  It is likely that there are circa 32,000 students </w:t>
      </w:r>
      <w:proofErr w:type="gramStart"/>
      <w:r>
        <w:t>actually at</w:t>
      </w:r>
      <w:proofErr w:type="gramEnd"/>
      <w:r>
        <w:t xml:space="preserve"> the Coventry City campus of Coventry Univ.   data from FOI request. </w:t>
      </w:r>
    </w:p>
    <w:p w14:paraId="6C6F97C3" w14:textId="77777777" w:rsidR="00070B72" w:rsidRDefault="00070B72" w:rsidP="00070B72">
      <w:pPr>
        <w:numPr>
          <w:ilvl w:val="0"/>
          <w:numId w:val="2"/>
        </w:numPr>
      </w:pPr>
      <w:r>
        <w:lastRenderedPageBreak/>
        <w:t>Contrary to public perceptions, overall student numbers have not markedly gone up in the last decade 2011-2021.</w:t>
      </w:r>
      <w:r>
        <w:br/>
      </w:r>
      <w:r>
        <w:br/>
      </w:r>
      <w:r>
        <w:br/>
      </w:r>
      <w:r>
        <w:br/>
        <w:t xml:space="preserve"> </w:t>
      </w:r>
    </w:p>
    <w:p w14:paraId="101DF686" w14:textId="77777777" w:rsidR="00070B72" w:rsidRDefault="00070B72" w:rsidP="00070B72">
      <w:pPr>
        <w:numPr>
          <w:ilvl w:val="0"/>
          <w:numId w:val="2"/>
        </w:numPr>
      </w:pPr>
      <w:r>
        <w:t xml:space="preserve">It remains a problem, how to measure other international migration </w:t>
      </w:r>
      <w:proofErr w:type="gramStart"/>
      <w:r>
        <w:t>-  for</w:t>
      </w:r>
      <w:proofErr w:type="gramEnd"/>
      <w:r>
        <w:t xml:space="preserve"> </w:t>
      </w:r>
      <w:proofErr w:type="spellStart"/>
      <w:r>
        <w:t>non students</w:t>
      </w:r>
      <w:proofErr w:type="spellEnd"/>
      <w:r>
        <w:t xml:space="preserve"> such as workers, family members, and refugees.  However, if the new Data Protection Data and Information Bill currently before Parliament becomes law, it will be very much easier for government departments to share data – in principle tax, benefits, and visa data, could greatly assist in understanding international migration into and out of Coventry, including </w:t>
      </w:r>
      <w:proofErr w:type="spellStart"/>
      <w:proofErr w:type="gramStart"/>
      <w:r>
        <w:t>non students</w:t>
      </w:r>
      <w:proofErr w:type="spellEnd"/>
      <w:proofErr w:type="gramEnd"/>
      <w:r>
        <w:t xml:space="preserve"> [ migrant workers, family movers, refugees etc]</w:t>
      </w:r>
    </w:p>
    <w:p w14:paraId="68872EB2" w14:textId="77777777" w:rsidR="00070B72" w:rsidRDefault="00070B72" w:rsidP="00070B72">
      <w:pPr>
        <w:numPr>
          <w:ilvl w:val="0"/>
          <w:numId w:val="2"/>
        </w:numPr>
      </w:pPr>
      <w:r>
        <w:t xml:space="preserve">Any conclusions drawn from sketchy information and crude correction factors- must be treated with considerable caution.  </w:t>
      </w:r>
    </w:p>
    <w:p w14:paraId="25174F76" w14:textId="77777777" w:rsidR="00070B72" w:rsidRDefault="00070B72" w:rsidP="00070B72">
      <w:pPr>
        <w:numPr>
          <w:ilvl w:val="0"/>
          <w:numId w:val="2"/>
        </w:numPr>
      </w:pPr>
      <w:r>
        <w:t>A sensible way to proceed would be to make planning permissions in the 2</w:t>
      </w:r>
      <w:r>
        <w:rPr>
          <w:vertAlign w:val="superscript"/>
        </w:rPr>
        <w:t>nd</w:t>
      </w:r>
      <w:r>
        <w:t>, 3</w:t>
      </w:r>
      <w:r>
        <w:rPr>
          <w:vertAlign w:val="superscript"/>
        </w:rPr>
        <w:t>rd</w:t>
      </w:r>
      <w:r>
        <w:t>, and 4</w:t>
      </w:r>
      <w:r>
        <w:rPr>
          <w:vertAlign w:val="superscript"/>
        </w:rPr>
        <w:t>th,</w:t>
      </w:r>
      <w:r>
        <w:t xml:space="preserve"> quarter [</w:t>
      </w:r>
      <w:proofErr w:type="gramStart"/>
      <w:r>
        <w:t>5 year</w:t>
      </w:r>
      <w:proofErr w:type="gramEnd"/>
      <w:r>
        <w:t xml:space="preserve"> period] of the plan conditional on market signals.  The market can </w:t>
      </w:r>
      <w:proofErr w:type="gramStart"/>
      <w:r>
        <w:t>tells</w:t>
      </w:r>
      <w:proofErr w:type="gramEnd"/>
      <w:r>
        <w:t xml:space="preserve"> us if houses are in short supply or not, even if we don’t have good information about migration or population.   At present, house prices in Coventry are below the national average, indicating that current delivery, [13,000 gross over 10 years, Net of student accommodation 1017/</w:t>
      </w:r>
      <w:proofErr w:type="spellStart"/>
      <w:r>
        <w:t>yr</w:t>
      </w:r>
      <w:proofErr w:type="spellEnd"/>
      <w:proofErr w:type="gramStart"/>
      <w:r>
        <w:t>] ,</w:t>
      </w:r>
      <w:proofErr w:type="gramEnd"/>
      <w:r>
        <w:t xml:space="preserve">] has been perfectly adequate.  ONS figures show that average house price in Coventry in 2021 was £227,539 while the England average price was £355,000.  See the </w:t>
      </w:r>
      <w:proofErr w:type="gramStart"/>
      <w:r>
        <w:t>appendix  fig</w:t>
      </w:r>
      <w:proofErr w:type="gramEnd"/>
      <w:r>
        <w:t xml:space="preserve"> 7 &amp; 8   </w:t>
      </w:r>
    </w:p>
    <w:p w14:paraId="0A5031D2" w14:textId="77777777" w:rsidR="00070B72" w:rsidRDefault="00070B72" w:rsidP="00070B72">
      <w:pPr>
        <w:numPr>
          <w:ilvl w:val="0"/>
          <w:numId w:val="2"/>
        </w:numPr>
        <w:rPr>
          <w:b/>
          <w:bCs/>
        </w:rPr>
      </w:pPr>
      <w:r>
        <w:t xml:space="preserve">Need for student housing and family housing </w:t>
      </w:r>
      <w:proofErr w:type="gramStart"/>
      <w:r>
        <w:t>has to</w:t>
      </w:r>
      <w:proofErr w:type="gramEnd"/>
      <w:r>
        <w:t xml:space="preserve"> be assessed separately.  Over the years 2011-2020, approximately 11,000 bed places</w:t>
      </w:r>
      <w:r>
        <w:rPr>
          <w:rStyle w:val="FootnoteReference"/>
        </w:rPr>
        <w:footnoteReference w:id="2"/>
      </w:r>
      <w:r>
        <w:t xml:space="preserve"> were provided in </w:t>
      </w:r>
      <w:proofErr w:type="gramStart"/>
      <w:r>
        <w:t>purpose built</w:t>
      </w:r>
      <w:proofErr w:type="gramEnd"/>
      <w:r>
        <w:t xml:space="preserve"> student accommodation.   How these have been counted in housing completions is unclear.  At times the council has said that 2.5 beds – in a flat with facilities and a door </w:t>
      </w:r>
      <w:proofErr w:type="gramStart"/>
      <w:r>
        <w:t>-  equates</w:t>
      </w:r>
      <w:proofErr w:type="gramEnd"/>
      <w:r>
        <w:t xml:space="preserve"> to one dwelling completion while other guidance says that student accommodation will be counted as 6-8 beds as one dwelling.   Using the Council figure [2.5 beds/dwelling counted], 11,000 bed places translates to 11,000/2.5 = 4,400 completions.   </w:t>
      </w:r>
      <w:proofErr w:type="gramStart"/>
      <w:r>
        <w:t>Assuming  that</w:t>
      </w:r>
      <w:proofErr w:type="gramEnd"/>
      <w:r>
        <w:t xml:space="preserve"> the students previously occupied private rented homes, at 7 students/HMO</w:t>
      </w:r>
      <w:r>
        <w:rPr>
          <w:rStyle w:val="FootnoteReference"/>
        </w:rPr>
        <w:footnoteReference w:id="3"/>
      </w:r>
      <w:r>
        <w:t>, this would free up 11,000/7 =1571homes.   Net result? See below</w:t>
      </w:r>
      <w:r>
        <w:br/>
      </w:r>
      <w:r>
        <w:br/>
      </w:r>
      <w:r>
        <w:rPr>
          <w:rFonts w:eastAsia="Liberation Serif" w:cs="Liberation Serif"/>
          <w:b/>
          <w:bCs/>
        </w:rPr>
        <w:t xml:space="preserve"> </w:t>
      </w:r>
      <w:r>
        <w:rPr>
          <w:b/>
          <w:bCs/>
        </w:rPr>
        <w:t>net addition to residential stock over 10 years</w:t>
      </w:r>
      <w:r>
        <w:br/>
        <w:t xml:space="preserve">Net homes for the family market = 13,000gross completions -4,400 built for students + 1571freed up HMOs = 10171 </w:t>
      </w:r>
      <w:r>
        <w:br/>
        <w:t xml:space="preserve">On this basis, the housing need, would be for 1,017 homes/year. </w:t>
      </w:r>
      <w:r>
        <w:br/>
      </w:r>
      <w:r>
        <w:br/>
        <w:t xml:space="preserve">[=Gross completions – </w:t>
      </w:r>
      <w:proofErr w:type="gramStart"/>
      <w:r>
        <w:t>purpose built</w:t>
      </w:r>
      <w:proofErr w:type="gramEnd"/>
      <w:r>
        <w:t xml:space="preserve"> student accommodation @2.5beds/completion + homes freed up as students move out of them]</w:t>
      </w:r>
    </w:p>
    <w:p w14:paraId="4193F17F" w14:textId="77777777" w:rsidR="00070B72" w:rsidRDefault="00070B72" w:rsidP="00070B72">
      <w:pPr>
        <w:rPr>
          <w:b/>
          <w:bCs/>
        </w:rPr>
      </w:pPr>
    </w:p>
    <w:p w14:paraId="63A4756B" w14:textId="77777777" w:rsidR="00070B72" w:rsidRDefault="00070B72" w:rsidP="00070B72">
      <w:pPr>
        <w:rPr>
          <w:b/>
          <w:bCs/>
        </w:rPr>
      </w:pPr>
    </w:p>
    <w:p w14:paraId="3739735F" w14:textId="77777777" w:rsidR="00070B72" w:rsidRDefault="00070B72" w:rsidP="00070B72">
      <w:pPr>
        <w:pageBreakBefore/>
        <w:jc w:val="center"/>
        <w:rPr>
          <w:b/>
          <w:bCs/>
        </w:rPr>
      </w:pPr>
      <w:r>
        <w:rPr>
          <w:b/>
          <w:bCs/>
        </w:rPr>
        <w:lastRenderedPageBreak/>
        <w:t>APPENDIX</w:t>
      </w:r>
    </w:p>
    <w:p w14:paraId="320BD3C3" w14:textId="77777777" w:rsidR="00070B72" w:rsidRDefault="00070B72" w:rsidP="00070B72">
      <w:pPr>
        <w:ind w:left="720"/>
        <w:rPr>
          <w:b/>
          <w:bCs/>
        </w:rPr>
      </w:pPr>
    </w:p>
    <w:p w14:paraId="0AC7A7ED" w14:textId="77777777" w:rsidR="00070B72" w:rsidRDefault="00070B72" w:rsidP="00070B72">
      <w:pPr>
        <w:jc w:val="center"/>
      </w:pPr>
      <w:r>
        <w:rPr>
          <w:b/>
          <w:bCs/>
          <w:sz w:val="36"/>
        </w:rPr>
        <w:t>Natural Increase, Actual v Forecast</w:t>
      </w:r>
    </w:p>
    <w:p w14:paraId="2881D889" w14:textId="77777777" w:rsidR="00070B72" w:rsidRDefault="00070B72" w:rsidP="00070B72">
      <w:pPr>
        <w:rPr>
          <w:b/>
          <w:bCs/>
        </w:rPr>
      </w:pPr>
      <w:r>
        <w:rPr>
          <w:noProof/>
        </w:rPr>
        <mc:AlternateContent>
          <mc:Choice Requires="wps">
            <w:drawing>
              <wp:inline distT="0" distB="0" distL="0" distR="0" wp14:anchorId="5EA6264E" wp14:editId="27185FBF">
                <wp:extent cx="5688330" cy="3538855"/>
                <wp:effectExtent l="0" t="0" r="0" b="0"/>
                <wp:docPr id="1765556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8330" cy="3538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2F212" w14:textId="20B3DA84" w:rsidR="00070B72" w:rsidRDefault="00070B72" w:rsidP="00070B72">
                            <w:pPr>
                              <w:pStyle w:val="Figure"/>
                            </w:pPr>
                            <w:r>
                              <w:rPr>
                                <w:noProof/>
                              </w:rPr>
                              <w:drawing>
                                <wp:inline distT="0" distB="0" distL="0" distR="0" wp14:anchorId="04C72045" wp14:editId="662DBCE6">
                                  <wp:extent cx="5685155" cy="3279775"/>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a:extLst>
                                              <a:ext uri="{28A0092B-C50C-407E-A947-70E740481C1C}">
                                                <a14:useLocalDpi xmlns:a14="http://schemas.microsoft.com/office/drawing/2010/main" val="0"/>
                                              </a:ext>
                                            </a:extLst>
                                          </a:blip>
                                          <a:srcRect l="-104" t="-192" r="-104" b="-192"/>
                                          <a:stretch>
                                            <a:fillRect/>
                                          </a:stretch>
                                        </pic:blipFill>
                                        <pic:spPr bwMode="auto">
                                          <a:xfrm>
                                            <a:off x="0" y="0"/>
                                            <a:ext cx="5685155" cy="3279775"/>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1</w:t>
                            </w:r>
                            <w:r>
                              <w:fldChar w:fldCharType="end"/>
                            </w:r>
                          </w:p>
                        </w:txbxContent>
                      </wps:txbx>
                      <wps:bodyPr rot="0" vert="horz" wrap="square" lIns="635" tIns="635" rIns="635" bIns="635" anchor="t" anchorCtr="0" upright="1">
                        <a:noAutofit/>
                      </wps:bodyPr>
                    </wps:wsp>
                  </a:graphicData>
                </a:graphic>
              </wp:inline>
            </w:drawing>
          </mc:Choice>
          <mc:Fallback>
            <w:pict>
              <v:shapetype w14:anchorId="5EA6264E" id="_x0000_t202" coordsize="21600,21600" o:spt="202" path="m,l,21600r21600,l21600,xe">
                <v:stroke joinstyle="miter"/>
                <v:path gradientshapeok="t" o:connecttype="rect"/>
              </v:shapetype>
              <v:shape id="Text Box 2" o:spid="_x0000_s1026" type="#_x0000_t202" style="width:447.9pt;height:2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" stroked="f">
                <v:path arrowok="t"/>
                <v:textbox inset=".05pt,.05pt,.05pt,.05pt">
                  <w:txbxContent>
                    <w:p w14:paraId="7D12F212" w14:textId="20B3DA84" w:rsidR="00070B72" w:rsidRDefault="00070B72" w:rsidP="00070B72">
                      <w:pPr>
                        <w:pStyle w:val="Figure"/>
                      </w:pPr>
                      <w:r>
                        <w:rPr>
                          <w:noProof/>
                        </w:rPr>
                        <w:drawing>
                          <wp:inline distT="0" distB="0" distL="0" distR="0" wp14:anchorId="04C72045" wp14:editId="662DBCE6">
                            <wp:extent cx="5685155" cy="3279775"/>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a:extLst>
                                        <a:ext uri="{28A0092B-C50C-407E-A947-70E740481C1C}">
                                          <a14:useLocalDpi xmlns:a14="http://schemas.microsoft.com/office/drawing/2010/main" val="0"/>
                                        </a:ext>
                                      </a:extLst>
                                    </a:blip>
                                    <a:srcRect l="-104" t="-192" r="-104" b="-192"/>
                                    <a:stretch>
                                      <a:fillRect/>
                                    </a:stretch>
                                  </pic:blipFill>
                                  <pic:spPr bwMode="auto">
                                    <a:xfrm>
                                      <a:off x="0" y="0"/>
                                      <a:ext cx="5685155" cy="3279775"/>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1</w:t>
                      </w:r>
                      <w:r>
                        <w:fldChar w:fldCharType="end"/>
                      </w:r>
                    </w:p>
                  </w:txbxContent>
                </v:textbox>
                <w10:anchorlock/>
              </v:shape>
            </w:pict>
          </mc:Fallback>
        </mc:AlternateContent>
      </w:r>
    </w:p>
    <w:p w14:paraId="185CC468" w14:textId="77777777" w:rsidR="00070B72" w:rsidRDefault="00070B72" w:rsidP="00070B72">
      <w:pPr>
        <w:rPr>
          <w:b/>
          <w:bCs/>
        </w:rPr>
      </w:pPr>
    </w:p>
    <w:p w14:paraId="39E78BF2" w14:textId="77777777" w:rsidR="00070B72" w:rsidRDefault="00070B72" w:rsidP="00070B72">
      <w:pPr>
        <w:rPr>
          <w:b/>
          <w:bCs/>
        </w:rPr>
      </w:pPr>
    </w:p>
    <w:p w14:paraId="6036B243" w14:textId="48A78109" w:rsidR="00070B72" w:rsidRPr="00070B72" w:rsidRDefault="00070B72" w:rsidP="00070B72">
      <w:pPr>
        <w:rPr>
          <w:b/>
          <w:bCs/>
        </w:rPr>
      </w:pPr>
      <w:r>
        <w:rPr>
          <w:b/>
          <w:bCs/>
          <w:noProof/>
        </w:rPr>
        <mc:AlternateContent>
          <mc:Choice Requires="wps">
            <w:drawing>
              <wp:inline distT="0" distB="0" distL="0" distR="0" wp14:anchorId="6D1DDAF5" wp14:editId="2D65C82A">
                <wp:extent cx="6119495" cy="4175125"/>
                <wp:effectExtent l="0" t="0" r="0" b="0"/>
                <wp:docPr id="262357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417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4A87D" w14:textId="365EB1AE" w:rsidR="00070B72" w:rsidRDefault="00C120C2" w:rsidP="00070B72">
                            <w:pPr>
                              <w:pStyle w:val="Figure"/>
                            </w:pPr>
                            <w:r w:rsidRPr="00C120C2">
                              <w:rPr>
                                <w:noProof/>
                                <w14:ligatures w14:val="standardContextual"/>
                              </w:rPr>
                              <w:object w:dxaOrig="9636" w:dyaOrig="6178" w14:anchorId="3EE7E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309.15pt;mso-width-percent:0;mso-height-percent:0;mso-width-percent:0;mso-height-percent:0" filled="t">
                                  <v:fill color2="black"/>
                                  <v:imagedata r:id="rId9" o:title=""/>
                                </v:shape>
                                <o:OLEObject Type="Embed" ShapeID="_x0000_i1025" DrawAspect="Content" ObjectID="_1768585233" r:id="rId10"/>
                              </w:object>
                            </w:r>
                            <w:r w:rsidR="00070B72">
                              <w:t xml:space="preserve">Figure </w:t>
                            </w:r>
                            <w:r w:rsidR="00070B72">
                              <w:fldChar w:fldCharType="begin"/>
                            </w:r>
                            <w:r w:rsidR="00070B72">
                              <w:instrText xml:space="preserve"> SEQ "Figure" \* ARABIC </w:instrText>
                            </w:r>
                            <w:r w:rsidR="00070B72">
                              <w:fldChar w:fldCharType="separate"/>
                            </w:r>
                            <w:r w:rsidR="00070B72">
                              <w:rPr>
                                <w:rFonts w:hint="eastAsia"/>
                                <w:noProof/>
                              </w:rPr>
                              <w:t>2</w:t>
                            </w:r>
                            <w:r w:rsidR="00070B72">
                              <w:fldChar w:fldCharType="end"/>
                            </w:r>
                          </w:p>
                        </w:txbxContent>
                      </wps:txbx>
                      <wps:bodyPr rot="0" vert="horz" wrap="square" lIns="635" tIns="635" rIns="635" bIns="635" anchor="t" anchorCtr="0" upright="1">
                        <a:noAutofit/>
                      </wps:bodyPr>
                    </wps:wsp>
                  </a:graphicData>
                </a:graphic>
              </wp:inline>
            </w:drawing>
          </mc:Choice>
          <mc:Fallback>
            <w:pict>
              <v:shape w14:anchorId="6D1DDAF5" id="Text Box 6" o:spid="_x0000_s1027" type="#_x0000_t202" style="width:481.85pt;height:3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" stroked="f">
                <v:path arrowok="t"/>
                <v:textbox inset=".05pt,.05pt,.05pt,.05pt">
                  <w:txbxContent>
                    <w:p w14:paraId="03B4A87D" w14:textId="365EB1AE" w:rsidR="00070B72" w:rsidRDefault="00C120C2" w:rsidP="00070B72">
                      <w:pPr>
                        <w:pStyle w:val="Figure"/>
                      </w:pPr>
                      <w:r w:rsidRPr="00C120C2">
                        <w:rPr>
                          <w:noProof/>
                          <w14:ligatures w14:val="standardContextual"/>
                        </w:rPr>
                        <w:object w:dxaOrig="9636" w:dyaOrig="6178" w14:anchorId="3EE7E9FE">
                          <v:shape id="_x0000_i1025" type="#_x0000_t75" alt="" style="width:482.1pt;height:309.15pt;mso-width-percent:0;mso-height-percent:0;mso-width-percent:0;mso-height-percent:0" filled="t">
                            <v:fill color2="black"/>
                            <v:imagedata r:id="rId9" o:title=""/>
                          </v:shape>
                          <o:OLEObject Type="Embed" ShapeID="_x0000_i1025" DrawAspect="Content" ObjectID="_1768585233" r:id="rId11"/>
                        </w:object>
                      </w:r>
                      <w:r w:rsidR="00070B72">
                        <w:t xml:space="preserve">Figure </w:t>
                      </w:r>
                      <w:r w:rsidR="00070B72">
                        <w:fldChar w:fldCharType="begin"/>
                      </w:r>
                      <w:r w:rsidR="00070B72">
                        <w:instrText xml:space="preserve"> SEQ "Figure" \* ARABIC </w:instrText>
                      </w:r>
                      <w:r w:rsidR="00070B72">
                        <w:fldChar w:fldCharType="separate"/>
                      </w:r>
                      <w:r w:rsidR="00070B72">
                        <w:rPr>
                          <w:rFonts w:hint="eastAsia"/>
                          <w:noProof/>
                        </w:rPr>
                        <w:t>2</w:t>
                      </w:r>
                      <w:r w:rsidR="00070B72">
                        <w:fldChar w:fldCharType="end"/>
                      </w:r>
                    </w:p>
                  </w:txbxContent>
                </v:textbox>
                <w10:anchorlock/>
              </v:shape>
            </w:pict>
          </mc:Fallback>
        </mc:AlternateContent>
      </w:r>
    </w:p>
    <w:p w14:paraId="2D61A5A3" w14:textId="77777777" w:rsidR="00070B72" w:rsidRDefault="00070B72" w:rsidP="00070B72">
      <w:pPr>
        <w:pageBreakBefore/>
        <w:jc w:val="center"/>
      </w:pPr>
      <w:proofErr w:type="spellStart"/>
      <w:r>
        <w:rPr>
          <w:b/>
          <w:bCs/>
          <w:sz w:val="36"/>
        </w:rPr>
        <w:lastRenderedPageBreak/>
        <w:t>Cov</w:t>
      </w:r>
      <w:proofErr w:type="spellEnd"/>
      <w:r>
        <w:rPr>
          <w:b/>
          <w:bCs/>
          <w:sz w:val="36"/>
        </w:rPr>
        <w:t xml:space="preserve"> &amp; Warks HMA Births and Deaths.   Actual v Forecast</w:t>
      </w:r>
    </w:p>
    <w:p w14:paraId="161C1AE9" w14:textId="77777777" w:rsidR="00070B72" w:rsidRDefault="00070B72" w:rsidP="00070B72">
      <w:pPr>
        <w:rPr>
          <w:b/>
          <w:bCs/>
        </w:rPr>
      </w:pPr>
      <w:r>
        <w:rPr>
          <w:b/>
          <w:bCs/>
          <w:noProof/>
        </w:rPr>
        <mc:AlternateContent>
          <mc:Choice Requires="wps">
            <w:drawing>
              <wp:inline distT="0" distB="0" distL="0" distR="0" wp14:anchorId="34BCC0F6" wp14:editId="48435EB4">
                <wp:extent cx="6200775" cy="3394075"/>
                <wp:effectExtent l="0" t="0" r="0" b="0"/>
                <wp:docPr id="14932877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0775" cy="339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8F3C3" w14:textId="75C89EFA" w:rsidR="00070B72" w:rsidRDefault="00070B72" w:rsidP="00070B72">
                            <w:pPr>
                              <w:pStyle w:val="Figure"/>
                            </w:pPr>
                            <w:r>
                              <w:rPr>
                                <w:noProof/>
                              </w:rPr>
                              <w:drawing>
                                <wp:inline distT="0" distB="0" distL="0" distR="0" wp14:anchorId="31D08DF8" wp14:editId="28E33A50">
                                  <wp:extent cx="6202045" cy="3140710"/>
                                  <wp:effectExtent l="0" t="0" r="0" b="0"/>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2045" cy="314071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3</w:t>
                            </w:r>
                            <w:r>
                              <w:fldChar w:fldCharType="end"/>
                            </w:r>
                          </w:p>
                        </w:txbxContent>
                      </wps:txbx>
                      <wps:bodyPr rot="0" vert="horz" wrap="square" lIns="0" tIns="0" rIns="0" bIns="0" anchor="t" anchorCtr="0" upright="1">
                        <a:noAutofit/>
                      </wps:bodyPr>
                    </wps:wsp>
                  </a:graphicData>
                </a:graphic>
              </wp:inline>
            </w:drawing>
          </mc:Choice>
          <mc:Fallback>
            <w:pict>
              <v:shape w14:anchorId="34BCC0F6" id="Text Box 7" o:spid="_x0000_s1028" type="#_x0000_t202" style="width:488.25pt;height:2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" stroked="f">
                <v:path arrowok="t"/>
                <v:textbox inset="0,0,0,0">
                  <w:txbxContent>
                    <w:p w14:paraId="7E38F3C3" w14:textId="75C89EFA" w:rsidR="00070B72" w:rsidRDefault="00070B72" w:rsidP="00070B72">
                      <w:pPr>
                        <w:pStyle w:val="Figure"/>
                      </w:pPr>
                      <w:r>
                        <w:rPr>
                          <w:noProof/>
                        </w:rPr>
                        <w:drawing>
                          <wp:inline distT="0" distB="0" distL="0" distR="0" wp14:anchorId="31D08DF8" wp14:editId="28E33A50">
                            <wp:extent cx="6202045" cy="3140710"/>
                            <wp:effectExtent l="0" t="0" r="0" b="0"/>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2045" cy="314071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3</w:t>
                      </w:r>
                      <w:r>
                        <w:fldChar w:fldCharType="end"/>
                      </w:r>
                    </w:p>
                  </w:txbxContent>
                </v:textbox>
                <w10:anchorlock/>
              </v:shape>
            </w:pict>
          </mc:Fallback>
        </mc:AlternateContent>
      </w:r>
    </w:p>
    <w:p w14:paraId="4F411511" w14:textId="77777777" w:rsidR="00070B72" w:rsidRDefault="00070B72" w:rsidP="00070B72">
      <w:pPr>
        <w:rPr>
          <w:b/>
          <w:bCs/>
        </w:rPr>
      </w:pPr>
    </w:p>
    <w:p w14:paraId="0ED1FE67" w14:textId="77777777" w:rsidR="00070B72" w:rsidRDefault="00070B72" w:rsidP="00070B72">
      <w:pPr>
        <w:rPr>
          <w:b/>
          <w:bCs/>
        </w:rPr>
      </w:pPr>
    </w:p>
    <w:p w14:paraId="29196500" w14:textId="77777777" w:rsidR="00070B72" w:rsidRDefault="00070B72" w:rsidP="00070B72">
      <w:pPr>
        <w:rPr>
          <w:b/>
          <w:bCs/>
        </w:rPr>
      </w:pPr>
      <w:r>
        <w:rPr>
          <w:noProof/>
        </w:rPr>
        <mc:AlternateContent>
          <mc:Choice Requires="wps">
            <w:drawing>
              <wp:anchor distT="0" distB="0" distL="0" distR="0" simplePos="0" relativeHeight="251660288" behindDoc="0" locked="0" layoutInCell="0" allowOverlap="1" wp14:anchorId="5B950837" wp14:editId="7F69043D">
                <wp:simplePos x="0" y="0"/>
                <wp:positionH relativeFrom="column">
                  <wp:align>center</wp:align>
                </wp:positionH>
                <wp:positionV relativeFrom="paragraph">
                  <wp:align>top</wp:align>
                </wp:positionV>
                <wp:extent cx="6626225" cy="3997325"/>
                <wp:effectExtent l="0" t="0" r="0" b="0"/>
                <wp:wrapTopAndBottom/>
                <wp:docPr id="17028599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6225" cy="399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0D306" w14:textId="046F5904" w:rsidR="00070B72" w:rsidRDefault="00070B72" w:rsidP="00070B72">
                            <w:pPr>
                              <w:pStyle w:val="Figure"/>
                            </w:pPr>
                            <w:r>
                              <w:rPr>
                                <w:noProof/>
                              </w:rPr>
                              <w:drawing>
                                <wp:inline distT="0" distB="0" distL="0" distR="0" wp14:anchorId="23C62D2C" wp14:editId="04BFC4E8">
                                  <wp:extent cx="6629400" cy="3747135"/>
                                  <wp:effectExtent l="0" t="0" r="0" b="0"/>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3747135"/>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0837" id="Text Box 10" o:spid="_x0000_s1029" type="#_x0000_t202" style="position:absolute;margin-left:0;margin-top:0;width:521.75pt;height:314.75pt;z-index:251660288;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" o:allowincell="f" stroked="f">
                <v:path arrowok="t"/>
                <v:textbox inset="0,0,0,0">
                  <w:txbxContent>
                    <w:p w14:paraId="3040D306" w14:textId="046F5904" w:rsidR="00070B72" w:rsidRDefault="00070B72" w:rsidP="00070B72">
                      <w:pPr>
                        <w:pStyle w:val="Figure"/>
                      </w:pPr>
                      <w:r>
                        <w:rPr>
                          <w:noProof/>
                        </w:rPr>
                        <w:drawing>
                          <wp:inline distT="0" distB="0" distL="0" distR="0" wp14:anchorId="23C62D2C" wp14:editId="04BFC4E8">
                            <wp:extent cx="6629400" cy="3747135"/>
                            <wp:effectExtent l="0" t="0" r="0" b="0"/>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3747135"/>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4</w:t>
                      </w:r>
                      <w:r>
                        <w:fldChar w:fldCharType="end"/>
                      </w:r>
                    </w:p>
                  </w:txbxContent>
                </v:textbox>
                <w10:wrap type="topAndBottom"/>
              </v:shape>
            </w:pict>
          </mc:Fallback>
        </mc:AlternateContent>
      </w:r>
      <w:r>
        <w:rPr>
          <w:b/>
          <w:bCs/>
        </w:rPr>
        <w:t xml:space="preserve">  </w:t>
      </w:r>
    </w:p>
    <w:p w14:paraId="4E447196" w14:textId="77777777" w:rsidR="00070B72" w:rsidRDefault="00070B72" w:rsidP="00070B72">
      <w:pPr>
        <w:rPr>
          <w:b/>
          <w:bCs/>
        </w:rPr>
      </w:pPr>
    </w:p>
    <w:p w14:paraId="32C6775C" w14:textId="77777777" w:rsidR="00070B72" w:rsidRDefault="00070B72" w:rsidP="00070B72">
      <w:pPr>
        <w:pageBreakBefore/>
        <w:jc w:val="center"/>
        <w:rPr>
          <w:b/>
          <w:bCs/>
        </w:rPr>
      </w:pPr>
      <w:r>
        <w:rPr>
          <w:b/>
          <w:bCs/>
          <w:sz w:val="32"/>
        </w:rPr>
        <w:lastRenderedPageBreak/>
        <w:t>Coventry Actual v Forecast Births and Deaths</w:t>
      </w:r>
      <w:r>
        <w:rPr>
          <w:b/>
          <w:bCs/>
          <w:noProof/>
        </w:rPr>
        <mc:AlternateContent>
          <mc:Choice Requires="wps">
            <w:drawing>
              <wp:inline distT="0" distB="0" distL="0" distR="0" wp14:anchorId="7AD48554" wp14:editId="460BDA61">
                <wp:extent cx="5389245" cy="3291205"/>
                <wp:effectExtent l="0" t="0" r="0" b="0"/>
                <wp:docPr id="11805132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9245" cy="329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1BC8A" w14:textId="22ACE982" w:rsidR="00070B72" w:rsidRDefault="00070B72" w:rsidP="00070B72">
                            <w:pPr>
                              <w:pStyle w:val="Figure"/>
                            </w:pPr>
                            <w:r>
                              <w:rPr>
                                <w:noProof/>
                              </w:rPr>
                              <w:drawing>
                                <wp:inline distT="0" distB="0" distL="0" distR="0" wp14:anchorId="4FBD49B4" wp14:editId="2BC153CF">
                                  <wp:extent cx="5386705" cy="3031490"/>
                                  <wp:effectExtent l="0" t="0" r="0" b="0"/>
                                  <wp:docPr id="1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4">
                                            <a:extLst>
                                              <a:ext uri="{28A0092B-C50C-407E-A947-70E740481C1C}">
                                                <a14:useLocalDpi xmlns:a14="http://schemas.microsoft.com/office/drawing/2010/main" val="0"/>
                                              </a:ext>
                                            </a:extLst>
                                          </a:blip>
                                          <a:srcRect l="-117" t="-209" r="-117" b="-209"/>
                                          <a:stretch>
                                            <a:fillRect/>
                                          </a:stretch>
                                        </pic:blipFill>
                                        <pic:spPr bwMode="auto">
                                          <a:xfrm>
                                            <a:off x="0" y="0"/>
                                            <a:ext cx="5386705" cy="303149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5</w:t>
                            </w:r>
                            <w:r>
                              <w:fldChar w:fldCharType="end"/>
                            </w:r>
                          </w:p>
                        </w:txbxContent>
                      </wps:txbx>
                      <wps:bodyPr rot="0" vert="horz" wrap="square" lIns="635" tIns="635" rIns="635" bIns="635" anchor="t" anchorCtr="0" upright="1">
                        <a:noAutofit/>
                      </wps:bodyPr>
                    </wps:wsp>
                  </a:graphicData>
                </a:graphic>
              </wp:inline>
            </w:drawing>
          </mc:Choice>
          <mc:Fallback>
            <w:pict>
              <v:shape w14:anchorId="7AD48554" id="Text Box 8" o:spid="_x0000_s1030" type="#_x0000_t202" style="width:424.35pt;height:2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" stroked="f">
                <v:path arrowok="t"/>
                <v:textbox inset=".05pt,.05pt,.05pt,.05pt">
                  <w:txbxContent>
                    <w:p w14:paraId="4BF1BC8A" w14:textId="22ACE982" w:rsidR="00070B72" w:rsidRDefault="00070B72" w:rsidP="00070B72">
                      <w:pPr>
                        <w:pStyle w:val="Figure"/>
                      </w:pPr>
                      <w:r>
                        <w:rPr>
                          <w:noProof/>
                        </w:rPr>
                        <w:drawing>
                          <wp:inline distT="0" distB="0" distL="0" distR="0" wp14:anchorId="4FBD49B4" wp14:editId="2BC153CF">
                            <wp:extent cx="5386705" cy="3031490"/>
                            <wp:effectExtent l="0" t="0" r="0" b="0"/>
                            <wp:docPr id="1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4">
                                      <a:extLst>
                                        <a:ext uri="{28A0092B-C50C-407E-A947-70E740481C1C}">
                                          <a14:useLocalDpi xmlns:a14="http://schemas.microsoft.com/office/drawing/2010/main" val="0"/>
                                        </a:ext>
                                      </a:extLst>
                                    </a:blip>
                                    <a:srcRect l="-117" t="-209" r="-117" b="-209"/>
                                    <a:stretch>
                                      <a:fillRect/>
                                    </a:stretch>
                                  </pic:blipFill>
                                  <pic:spPr bwMode="auto">
                                    <a:xfrm>
                                      <a:off x="0" y="0"/>
                                      <a:ext cx="5386705" cy="303149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5</w:t>
                      </w:r>
                      <w:r>
                        <w:fldChar w:fldCharType="end"/>
                      </w:r>
                    </w:p>
                  </w:txbxContent>
                </v:textbox>
                <w10:anchorlock/>
              </v:shape>
            </w:pict>
          </mc:Fallback>
        </mc:AlternateContent>
      </w:r>
    </w:p>
    <w:p w14:paraId="02DDE588" w14:textId="77777777" w:rsidR="00070B72" w:rsidRDefault="00070B72" w:rsidP="00070B72">
      <w:pPr>
        <w:rPr>
          <w:b/>
          <w:bCs/>
        </w:rPr>
      </w:pPr>
    </w:p>
    <w:p w14:paraId="15BB5578" w14:textId="77777777" w:rsidR="00070B72" w:rsidRDefault="00070B72" w:rsidP="00070B72">
      <w:r>
        <w:rPr>
          <w:b/>
          <w:bCs/>
          <w:noProof/>
        </w:rPr>
        <mc:AlternateContent>
          <mc:Choice Requires="wps">
            <w:drawing>
              <wp:inline distT="0" distB="0" distL="0" distR="0" wp14:anchorId="4FC5A69C" wp14:editId="6C9593AC">
                <wp:extent cx="6114415" cy="3597910"/>
                <wp:effectExtent l="0" t="0" r="0" b="0"/>
                <wp:docPr id="1055158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4415" cy="3597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908BD" w14:textId="1B796798" w:rsidR="00070B72" w:rsidRDefault="00070B72" w:rsidP="00070B72">
                            <w:pPr>
                              <w:pStyle w:val="Figure"/>
                            </w:pPr>
                            <w:r>
                              <w:rPr>
                                <w:noProof/>
                              </w:rPr>
                              <w:drawing>
                                <wp:inline distT="0" distB="0" distL="0" distR="0" wp14:anchorId="77EC90C9" wp14:editId="497B712B">
                                  <wp:extent cx="6112510" cy="3349625"/>
                                  <wp:effectExtent l="0" t="0" r="0" b="0"/>
                                  <wp:docPr id="1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5">
                                            <a:extLst>
                                              <a:ext uri="{28A0092B-C50C-407E-A947-70E740481C1C}">
                                                <a14:useLocalDpi xmlns:a14="http://schemas.microsoft.com/office/drawing/2010/main" val="0"/>
                                              </a:ext>
                                            </a:extLst>
                                          </a:blip>
                                          <a:srcRect l="-63" t="-114" r="-63" b="-114"/>
                                          <a:stretch>
                                            <a:fillRect/>
                                          </a:stretch>
                                        </pic:blipFill>
                                        <pic:spPr bwMode="auto">
                                          <a:xfrm>
                                            <a:off x="0" y="0"/>
                                            <a:ext cx="6112510" cy="3349625"/>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6</w:t>
                            </w:r>
                            <w:r>
                              <w:fldChar w:fldCharType="end"/>
                            </w:r>
                          </w:p>
                        </w:txbxContent>
                      </wps:txbx>
                      <wps:bodyPr rot="0" vert="horz" wrap="square" lIns="635" tIns="635" rIns="635" bIns="635" anchor="t" anchorCtr="0" upright="1">
                        <a:noAutofit/>
                      </wps:bodyPr>
                    </wps:wsp>
                  </a:graphicData>
                </a:graphic>
              </wp:inline>
            </w:drawing>
          </mc:Choice>
          <mc:Fallback>
            <w:pict>
              <v:shape w14:anchorId="4FC5A69C" id="Text Box 9" o:spid="_x0000_s1031" type="#_x0000_t202" style="width:481.45pt;height:2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" stroked="f">
                <v:path arrowok="t"/>
                <v:textbox inset=".05pt,.05pt,.05pt,.05pt">
                  <w:txbxContent>
                    <w:p w14:paraId="32B908BD" w14:textId="1B796798" w:rsidR="00070B72" w:rsidRDefault="00070B72" w:rsidP="00070B72">
                      <w:pPr>
                        <w:pStyle w:val="Figure"/>
                      </w:pPr>
                      <w:r>
                        <w:rPr>
                          <w:noProof/>
                        </w:rPr>
                        <w:drawing>
                          <wp:inline distT="0" distB="0" distL="0" distR="0" wp14:anchorId="77EC90C9" wp14:editId="497B712B">
                            <wp:extent cx="6112510" cy="3349625"/>
                            <wp:effectExtent l="0" t="0" r="0" b="0"/>
                            <wp:docPr id="1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5">
                                      <a:extLst>
                                        <a:ext uri="{28A0092B-C50C-407E-A947-70E740481C1C}">
                                          <a14:useLocalDpi xmlns:a14="http://schemas.microsoft.com/office/drawing/2010/main" val="0"/>
                                        </a:ext>
                                      </a:extLst>
                                    </a:blip>
                                    <a:srcRect l="-63" t="-114" r="-63" b="-114"/>
                                    <a:stretch>
                                      <a:fillRect/>
                                    </a:stretch>
                                  </pic:blipFill>
                                  <pic:spPr bwMode="auto">
                                    <a:xfrm>
                                      <a:off x="0" y="0"/>
                                      <a:ext cx="6112510" cy="3349625"/>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6</w:t>
                      </w:r>
                      <w:r>
                        <w:fldChar w:fldCharType="end"/>
                      </w:r>
                    </w:p>
                  </w:txbxContent>
                </v:textbox>
                <w10:anchorlock/>
              </v:shape>
            </w:pict>
          </mc:Fallback>
        </mc:AlternateContent>
      </w:r>
    </w:p>
    <w:p w14:paraId="4ECAA5E0" w14:textId="77777777" w:rsidR="00070B72" w:rsidRDefault="00070B72" w:rsidP="00070B72">
      <w:pPr>
        <w:pageBreakBefore/>
      </w:pPr>
      <w:r>
        <w:rPr>
          <w:b/>
          <w:bCs/>
          <w:noProof/>
        </w:rPr>
        <w:lastRenderedPageBreak/>
        <mc:AlternateContent>
          <mc:Choice Requires="wps">
            <w:drawing>
              <wp:inline distT="0" distB="0" distL="0" distR="0" wp14:anchorId="414F27FE" wp14:editId="14BE1484">
                <wp:extent cx="6129020" cy="3743325"/>
                <wp:effectExtent l="0" t="0" r="0" b="0"/>
                <wp:docPr id="10346077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9020" cy="374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16C18" w14:textId="126BC4E9" w:rsidR="00070B72" w:rsidRDefault="00070B72" w:rsidP="00070B72">
                            <w:pPr>
                              <w:pStyle w:val="Figure"/>
                            </w:pPr>
                            <w:r>
                              <w:rPr>
                                <w:noProof/>
                              </w:rPr>
                              <w:drawing>
                                <wp:inline distT="0" distB="0" distL="0" distR="0" wp14:anchorId="507C7EE0" wp14:editId="531C3B1B">
                                  <wp:extent cx="6132195" cy="3488690"/>
                                  <wp:effectExtent l="0" t="0" r="0" b="0"/>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6">
                                            <a:extLst>
                                              <a:ext uri="{28A0092B-C50C-407E-A947-70E740481C1C}">
                                                <a14:useLocalDpi xmlns:a14="http://schemas.microsoft.com/office/drawing/2010/main" val="0"/>
                                              </a:ext>
                                            </a:extLst>
                                          </a:blip>
                                          <a:srcRect l="-70" t="-124" r="-70" b="-124"/>
                                          <a:stretch>
                                            <a:fillRect/>
                                          </a:stretch>
                                        </pic:blipFill>
                                        <pic:spPr bwMode="auto">
                                          <a:xfrm>
                                            <a:off x="0" y="0"/>
                                            <a:ext cx="6132195" cy="348869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7</w:t>
                            </w:r>
                            <w:r>
                              <w:fldChar w:fldCharType="end"/>
                            </w:r>
                          </w:p>
                        </w:txbxContent>
                      </wps:txbx>
                      <wps:bodyPr rot="0" vert="horz" wrap="square" lIns="635" tIns="635" rIns="635" bIns="635" anchor="t" anchorCtr="0" upright="1">
                        <a:noAutofit/>
                      </wps:bodyPr>
                    </wps:wsp>
                  </a:graphicData>
                </a:graphic>
              </wp:inline>
            </w:drawing>
          </mc:Choice>
          <mc:Fallback>
            <w:pict>
              <v:shape w14:anchorId="414F27FE" id="Text Box 3" o:spid="_x0000_s1032" type="#_x0000_t202" style="width:482.6pt;height:2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" stroked="f">
                <v:path arrowok="t"/>
                <v:textbox inset=".05pt,.05pt,.05pt,.05pt">
                  <w:txbxContent>
                    <w:p w14:paraId="1FB16C18" w14:textId="126BC4E9" w:rsidR="00070B72" w:rsidRDefault="00070B72" w:rsidP="00070B72">
                      <w:pPr>
                        <w:pStyle w:val="Figure"/>
                      </w:pPr>
                      <w:r>
                        <w:rPr>
                          <w:noProof/>
                        </w:rPr>
                        <w:drawing>
                          <wp:inline distT="0" distB="0" distL="0" distR="0" wp14:anchorId="507C7EE0" wp14:editId="531C3B1B">
                            <wp:extent cx="6132195" cy="3488690"/>
                            <wp:effectExtent l="0" t="0" r="0" b="0"/>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6">
                                      <a:extLst>
                                        <a:ext uri="{28A0092B-C50C-407E-A947-70E740481C1C}">
                                          <a14:useLocalDpi xmlns:a14="http://schemas.microsoft.com/office/drawing/2010/main" val="0"/>
                                        </a:ext>
                                      </a:extLst>
                                    </a:blip>
                                    <a:srcRect l="-70" t="-124" r="-70" b="-124"/>
                                    <a:stretch>
                                      <a:fillRect/>
                                    </a:stretch>
                                  </pic:blipFill>
                                  <pic:spPr bwMode="auto">
                                    <a:xfrm>
                                      <a:off x="0" y="0"/>
                                      <a:ext cx="6132195" cy="348869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7</w:t>
                      </w:r>
                      <w:r>
                        <w:fldChar w:fldCharType="end"/>
                      </w:r>
                    </w:p>
                  </w:txbxContent>
                </v:textbox>
                <w10:anchorlock/>
              </v:shape>
            </w:pict>
          </mc:Fallback>
        </mc:AlternateContent>
      </w:r>
    </w:p>
    <w:p w14:paraId="4F4A6594" w14:textId="77777777" w:rsidR="00070B72" w:rsidRDefault="00070B72" w:rsidP="00070B72">
      <w:pPr>
        <w:rPr>
          <w:b/>
          <w:bCs/>
        </w:rPr>
      </w:pPr>
      <w:r>
        <w:rPr>
          <w:noProof/>
        </w:rPr>
        <mc:AlternateContent>
          <mc:Choice Requires="wps">
            <w:drawing>
              <wp:anchor distT="0" distB="0" distL="0" distR="0" simplePos="0" relativeHeight="251659264" behindDoc="0" locked="0" layoutInCell="0" allowOverlap="1" wp14:anchorId="5B25CC3E" wp14:editId="54193A84">
                <wp:simplePos x="0" y="0"/>
                <wp:positionH relativeFrom="column">
                  <wp:posOffset>259715</wp:posOffset>
                </wp:positionH>
                <wp:positionV relativeFrom="paragraph">
                  <wp:posOffset>1069340</wp:posOffset>
                </wp:positionV>
                <wp:extent cx="5872480" cy="2997835"/>
                <wp:effectExtent l="0" t="0" r="0" b="0"/>
                <wp:wrapSquare wrapText="largest"/>
                <wp:docPr id="19612422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2480" cy="299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44B94" w14:textId="5D5697F0" w:rsidR="00070B72" w:rsidRDefault="00070B72" w:rsidP="00070B72">
                            <w:pPr>
                              <w:pStyle w:val="Figure"/>
                            </w:pPr>
                            <w:r>
                              <w:rPr>
                                <w:noProof/>
                              </w:rPr>
                              <w:drawing>
                                <wp:inline distT="0" distB="0" distL="0" distR="0" wp14:anchorId="53DB8483" wp14:editId="27778A2E">
                                  <wp:extent cx="5873750" cy="2743200"/>
                                  <wp:effectExtent l="0" t="0" r="0" b="0"/>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7">
                                            <a:extLst>
                                              <a:ext uri="{28A0092B-C50C-407E-A947-70E740481C1C}">
                                                <a14:useLocalDpi xmlns:a14="http://schemas.microsoft.com/office/drawing/2010/main" val="0"/>
                                              </a:ext>
                                            </a:extLst>
                                          </a:blip>
                                          <a:srcRect l="-76" t="-162" r="-76" b="-162"/>
                                          <a:stretch>
                                            <a:fillRect/>
                                          </a:stretch>
                                        </pic:blipFill>
                                        <pic:spPr bwMode="auto">
                                          <a:xfrm>
                                            <a:off x="0" y="0"/>
                                            <a:ext cx="5873750" cy="274320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8</w:t>
                            </w:r>
                            <w: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CC3E" id="Text Box 4" o:spid="_x0000_s1033" type="#_x0000_t202" style="position:absolute;margin-left:20.45pt;margin-top:84.2pt;width:462.4pt;height:236.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" o:allowincell="f" stroked="f">
                <v:path arrowok="t"/>
                <v:textbox inset=".05pt,.05pt,.05pt,.05pt">
                  <w:txbxContent>
                    <w:p w14:paraId="7D144B94" w14:textId="5D5697F0" w:rsidR="00070B72" w:rsidRDefault="00070B72" w:rsidP="00070B72">
                      <w:pPr>
                        <w:pStyle w:val="Figure"/>
                      </w:pPr>
                      <w:r>
                        <w:rPr>
                          <w:noProof/>
                        </w:rPr>
                        <w:drawing>
                          <wp:inline distT="0" distB="0" distL="0" distR="0" wp14:anchorId="53DB8483" wp14:editId="27778A2E">
                            <wp:extent cx="5873750" cy="2743200"/>
                            <wp:effectExtent l="0" t="0" r="0" b="0"/>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7">
                                      <a:extLst>
                                        <a:ext uri="{28A0092B-C50C-407E-A947-70E740481C1C}">
                                          <a14:useLocalDpi xmlns:a14="http://schemas.microsoft.com/office/drawing/2010/main" val="0"/>
                                        </a:ext>
                                      </a:extLst>
                                    </a:blip>
                                    <a:srcRect l="-76" t="-162" r="-76" b="-162"/>
                                    <a:stretch>
                                      <a:fillRect/>
                                    </a:stretch>
                                  </pic:blipFill>
                                  <pic:spPr bwMode="auto">
                                    <a:xfrm>
                                      <a:off x="0" y="0"/>
                                      <a:ext cx="5873750" cy="2743200"/>
                                    </a:xfrm>
                                    <a:prstGeom prst="rect">
                                      <a:avLst/>
                                    </a:prstGeom>
                                    <a:solidFill>
                                      <a:srgbClr val="FFFFFF"/>
                                    </a:solidFill>
                                    <a:ln>
                                      <a:noFill/>
                                    </a:ln>
                                  </pic:spPr>
                                </pic:pic>
                              </a:graphicData>
                            </a:graphic>
                          </wp:inline>
                        </w:drawing>
                      </w:r>
                      <w:r>
                        <w:t xml:space="preserve">Figure </w:t>
                      </w:r>
                      <w:r>
                        <w:fldChar w:fldCharType="begin"/>
                      </w:r>
                      <w:r>
                        <w:instrText xml:space="preserve"> SEQ "Figure" \* ARABIC </w:instrText>
                      </w:r>
                      <w:r>
                        <w:fldChar w:fldCharType="separate"/>
                      </w:r>
                      <w:r>
                        <w:rPr>
                          <w:rFonts w:hint="eastAsia"/>
                          <w:noProof/>
                        </w:rPr>
                        <w:t>8</w:t>
                      </w:r>
                      <w:r>
                        <w:fldChar w:fldCharType="end"/>
                      </w:r>
                    </w:p>
                  </w:txbxContent>
                </v:textbox>
                <w10:wrap type="square" side="largest"/>
              </v:shape>
            </w:pict>
          </mc:Fallback>
        </mc:AlternateContent>
      </w:r>
      <w:r>
        <w:rPr>
          <w:b/>
          <w:bCs/>
        </w:rPr>
        <w:t xml:space="preserve"> </w:t>
      </w:r>
    </w:p>
    <w:p w14:paraId="7427CB7C" w14:textId="77777777" w:rsidR="00070B72" w:rsidRDefault="00070B72" w:rsidP="00070B72">
      <w:pPr>
        <w:rPr>
          <w:b/>
          <w:bCs/>
        </w:rPr>
      </w:pPr>
    </w:p>
    <w:p w14:paraId="35B64364" w14:textId="77777777" w:rsidR="00070B72" w:rsidRDefault="00070B72" w:rsidP="00070B72">
      <w:pPr>
        <w:rPr>
          <w:b/>
          <w:bCs/>
        </w:rPr>
      </w:pPr>
    </w:p>
    <w:p w14:paraId="2C442A06" w14:textId="77777777" w:rsidR="00070B72" w:rsidRDefault="00070B72" w:rsidP="00070B72">
      <w:pPr>
        <w:pageBreakBefore/>
        <w:rPr>
          <w:b/>
          <w:bCs/>
        </w:rPr>
      </w:pPr>
    </w:p>
    <w:p w14:paraId="4E0CE1B9" w14:textId="77777777" w:rsidR="00070B72" w:rsidRDefault="00070B72" w:rsidP="00070B72">
      <w:pPr>
        <w:rPr>
          <w:b/>
          <w:bCs/>
        </w:rPr>
      </w:pPr>
    </w:p>
    <w:p w14:paraId="5F3C633A" w14:textId="77777777" w:rsidR="00070B72" w:rsidRDefault="00070B72" w:rsidP="00070B72">
      <w:pPr>
        <w:rPr>
          <w:b/>
          <w:bCs/>
        </w:rPr>
      </w:pPr>
    </w:p>
    <w:p w14:paraId="2AB78CED" w14:textId="77777777" w:rsidR="00070B72" w:rsidRDefault="00070B72" w:rsidP="00070B72">
      <w:pPr>
        <w:rPr>
          <w:b/>
          <w:bCs/>
        </w:rPr>
      </w:pPr>
    </w:p>
    <w:p w14:paraId="42F06CFC" w14:textId="77777777" w:rsidR="00070B72" w:rsidRDefault="00070B72" w:rsidP="00070B72">
      <w:pPr>
        <w:keepNext/>
        <w:rPr>
          <w:rFonts w:hint="eastAsia"/>
        </w:rPr>
      </w:pPr>
      <w:r>
        <w:rPr>
          <w:noProof/>
        </w:rPr>
        <w:drawing>
          <wp:inline distT="0" distB="0" distL="0" distR="0" wp14:anchorId="5E1F6F68" wp14:editId="7701D1AE">
            <wp:extent cx="5466715" cy="2931795"/>
            <wp:effectExtent l="0" t="0" r="0" b="0"/>
            <wp:docPr id="15" name="Picture 1" descr="A graph with numbers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 descr="A graph with numbers and text&#10;&#10;Description automatically generated"/>
                    <pic:cNvPicPr>
                      <a:picLocks/>
                    </pic:cNvPicPr>
                  </pic:nvPicPr>
                  <pic:blipFill>
                    <a:blip r:embed="rId18">
                      <a:extLst>
                        <a:ext uri="{28A0092B-C50C-407E-A947-70E740481C1C}">
                          <a14:useLocalDpi xmlns:a14="http://schemas.microsoft.com/office/drawing/2010/main" val="0"/>
                        </a:ext>
                      </a:extLst>
                    </a:blip>
                    <a:srcRect l="-12" t="-21" r="-12" b="-21"/>
                    <a:stretch>
                      <a:fillRect/>
                    </a:stretch>
                  </pic:blipFill>
                  <pic:spPr bwMode="auto">
                    <a:xfrm>
                      <a:off x="0" y="0"/>
                      <a:ext cx="5466715" cy="2931795"/>
                    </a:xfrm>
                    <a:prstGeom prst="rect">
                      <a:avLst/>
                    </a:prstGeom>
                    <a:solidFill>
                      <a:srgbClr val="FFFFFF"/>
                    </a:solidFill>
                    <a:ln>
                      <a:noFill/>
                    </a:ln>
                  </pic:spPr>
                </pic:pic>
              </a:graphicData>
            </a:graphic>
          </wp:inline>
        </w:drawing>
      </w:r>
    </w:p>
    <w:p w14:paraId="3171E833" w14:textId="073A6743" w:rsidR="009108DD" w:rsidRDefault="00070B72" w:rsidP="00070B72">
      <w:pPr>
        <w:pStyle w:val="Caption"/>
      </w:pPr>
      <w:r>
        <w:rPr>
          <w:rFonts w:hint="eastAsia"/>
        </w:rPr>
        <w:t xml:space="preserve">Figure </w:t>
      </w:r>
      <w:r>
        <w:rPr>
          <w:rFonts w:hint="eastAsia"/>
        </w:rPr>
        <w:fldChar w:fldCharType="begin"/>
      </w:r>
      <w:r>
        <w:rPr>
          <w:rFonts w:hint="eastAsia"/>
        </w:rPr>
        <w:instrText xml:space="preserve"> SEQ Figure \* ARABIC </w:instrText>
      </w:r>
      <w:r>
        <w:rPr>
          <w:rFonts w:hint="eastAsia"/>
        </w:rPr>
        <w:fldChar w:fldCharType="separate"/>
      </w:r>
      <w:r>
        <w:rPr>
          <w:rFonts w:hint="eastAsia"/>
          <w:noProof/>
        </w:rPr>
        <w:t>9</w:t>
      </w:r>
      <w:r>
        <w:rPr>
          <w:rFonts w:hint="eastAsia"/>
        </w:rPr>
        <w:fldChar w:fldCharType="end"/>
      </w:r>
    </w:p>
    <w:sectPr w:rsidR="00910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9442" w14:textId="77777777" w:rsidR="00C120C2" w:rsidRDefault="00C120C2" w:rsidP="00070B72">
      <w:r>
        <w:separator/>
      </w:r>
    </w:p>
  </w:endnote>
  <w:endnote w:type="continuationSeparator" w:id="0">
    <w:p w14:paraId="2796F318" w14:textId="77777777" w:rsidR="00C120C2" w:rsidRDefault="00C120C2" w:rsidP="000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CD7F" w14:textId="77777777" w:rsidR="00C120C2" w:rsidRDefault="00C120C2" w:rsidP="00070B72">
      <w:r>
        <w:separator/>
      </w:r>
    </w:p>
  </w:footnote>
  <w:footnote w:type="continuationSeparator" w:id="0">
    <w:p w14:paraId="11A976DD" w14:textId="77777777" w:rsidR="00C120C2" w:rsidRDefault="00C120C2" w:rsidP="00070B72">
      <w:r>
        <w:continuationSeparator/>
      </w:r>
    </w:p>
  </w:footnote>
  <w:footnote w:id="1">
    <w:p w14:paraId="66E6CB8B" w14:textId="77777777" w:rsidR="00070B72" w:rsidRDefault="00070B72" w:rsidP="00070B72">
      <w:pPr>
        <w:pStyle w:val="FootnoteText"/>
      </w:pPr>
      <w:r>
        <w:rPr>
          <w:rStyle w:val="FootnoteCharacters"/>
        </w:rPr>
        <w:footnoteRef/>
      </w:r>
      <w:r>
        <w:tab/>
        <w:t xml:space="preserve">6-15% from HESA Destinations of Leavers of Higher Education annual survey. The DLHE </w:t>
      </w:r>
    </w:p>
  </w:footnote>
  <w:footnote w:id="2">
    <w:p w14:paraId="3F1B7B6C" w14:textId="77777777" w:rsidR="00070B72" w:rsidRDefault="00070B72" w:rsidP="00070B72">
      <w:pPr>
        <w:pStyle w:val="FootnoteText"/>
      </w:pPr>
      <w:r>
        <w:rPr>
          <w:rStyle w:val="FootnoteCharacters"/>
        </w:rPr>
        <w:footnoteRef/>
      </w:r>
      <w:r>
        <w:tab/>
        <w:t xml:space="preserve">Data from FOI requests, planning applications, and the Coventry Evening Telegraph.  See </w:t>
      </w:r>
      <w:hyperlink r:id="rId1" w:history="1">
        <w:r>
          <w:rPr>
            <w:rStyle w:val="Hyperlink"/>
          </w:rPr>
          <w:t>https://www.coventrytelegraph.net/news/coventry-news/university-signals-desire-more-student-17788833</w:t>
        </w:r>
      </w:hyperlink>
      <w:r>
        <w:t xml:space="preserve">  Tom Davis, the reporter, emailed that the numbers came from  Coventry University Head of Accommodation in a Council meeting </w:t>
      </w:r>
    </w:p>
  </w:footnote>
  <w:footnote w:id="3">
    <w:p w14:paraId="1C5AB59A" w14:textId="77777777" w:rsidR="00070B72" w:rsidRDefault="00070B72" w:rsidP="00070B72">
      <w:pPr>
        <w:pStyle w:val="FootnoteText"/>
      </w:pPr>
      <w:r>
        <w:rPr>
          <w:rStyle w:val="FootnoteCharacters"/>
        </w:rPr>
        <w:footnoteRef/>
      </w:r>
      <w:r>
        <w:tab/>
        <w:t>Figures on students / HMO supplied by Westwood Heath Residents 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53064482">
    <w:abstractNumId w:val="0"/>
  </w:num>
  <w:num w:numId="2" w16cid:durableId="114370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72"/>
    <w:rsid w:val="00070B72"/>
    <w:rsid w:val="003C79AB"/>
    <w:rsid w:val="00586A89"/>
    <w:rsid w:val="009108DD"/>
    <w:rsid w:val="00C1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146E"/>
  <w15:chartTrackingRefBased/>
  <w15:docId w15:val="{816FC5C6-E167-AA4C-8D1D-65382780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72"/>
    <w:pPr>
      <w:suppressAutoHyphens/>
    </w:pPr>
    <w:rPr>
      <w:rFonts w:ascii="Liberation Serif" w:eastAsia="NSimSun" w:hAnsi="Liberation Serif" w:cs="Arial"/>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sid w:val="00070B72"/>
    <w:rPr>
      <w:rFonts w:ascii="OpenSymbol" w:hAnsi="OpenSymbol" w:cs="OpenSymbol"/>
    </w:rPr>
  </w:style>
  <w:style w:type="character" w:customStyle="1" w:styleId="FootnoteCharacters">
    <w:name w:val="Footnote Characters"/>
    <w:rsid w:val="00070B72"/>
  </w:style>
  <w:style w:type="character" w:styleId="FootnoteReference">
    <w:name w:val="footnote reference"/>
    <w:rsid w:val="00070B72"/>
    <w:rPr>
      <w:vertAlign w:val="superscript"/>
    </w:rPr>
  </w:style>
  <w:style w:type="character" w:styleId="Hyperlink">
    <w:name w:val="Hyperlink"/>
    <w:rsid w:val="00070B72"/>
    <w:rPr>
      <w:color w:val="000080"/>
      <w:u w:val="single"/>
    </w:rPr>
  </w:style>
  <w:style w:type="paragraph" w:styleId="FootnoteText">
    <w:name w:val="footnote text"/>
    <w:basedOn w:val="Normal"/>
    <w:link w:val="FootnoteTextChar"/>
    <w:rsid w:val="00070B72"/>
    <w:pPr>
      <w:suppressLineNumbers/>
      <w:ind w:left="340" w:hanging="340"/>
    </w:pPr>
    <w:rPr>
      <w:sz w:val="20"/>
      <w:szCs w:val="20"/>
    </w:rPr>
  </w:style>
  <w:style w:type="character" w:customStyle="1" w:styleId="FootnoteTextChar">
    <w:name w:val="Footnote Text Char"/>
    <w:basedOn w:val="DefaultParagraphFont"/>
    <w:link w:val="FootnoteText"/>
    <w:rsid w:val="00070B72"/>
    <w:rPr>
      <w:rFonts w:ascii="Liberation Serif" w:eastAsia="NSimSun" w:hAnsi="Liberation Serif" w:cs="Arial"/>
      <w:sz w:val="20"/>
      <w:szCs w:val="20"/>
      <w:lang w:eastAsia="zh-CN" w:bidi="hi-IN"/>
      <w14:ligatures w14:val="none"/>
    </w:rPr>
  </w:style>
  <w:style w:type="paragraph" w:customStyle="1" w:styleId="TableContents">
    <w:name w:val="Table Contents"/>
    <w:basedOn w:val="Normal"/>
    <w:rsid w:val="00070B72"/>
    <w:pPr>
      <w:widowControl w:val="0"/>
      <w:suppressLineNumbers/>
    </w:pPr>
  </w:style>
  <w:style w:type="paragraph" w:customStyle="1" w:styleId="Figure">
    <w:name w:val="Figure"/>
    <w:basedOn w:val="Caption"/>
    <w:rsid w:val="00070B72"/>
    <w:pPr>
      <w:suppressLineNumbers/>
      <w:spacing w:before="120" w:after="120"/>
    </w:pPr>
    <w:rPr>
      <w:rFonts w:cs="Arial"/>
      <w:color w:val="auto"/>
      <w:sz w:val="24"/>
      <w:szCs w:val="24"/>
    </w:rPr>
  </w:style>
  <w:style w:type="paragraph" w:styleId="Caption">
    <w:name w:val="caption"/>
    <w:basedOn w:val="Normal"/>
    <w:next w:val="Normal"/>
    <w:uiPriority w:val="35"/>
    <w:unhideWhenUsed/>
    <w:qFormat/>
    <w:rsid w:val="00070B72"/>
    <w:pPr>
      <w:spacing w:after="200"/>
    </w:pPr>
    <w:rPr>
      <w:rFonts w:cs="Mangal"/>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s://www.coventry.gov.uk/downloads/download/7374/coventry-and-warwickshire-housing-and-economic-development-needs-assessment-hedna"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ventrytelegraph.net/news/coventry-news/university-signals-desire-more-student-17788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King</dc:creator>
  <cp:keywords/>
  <dc:description/>
  <cp:lastModifiedBy>Charlie King</cp:lastModifiedBy>
  <cp:revision>1</cp:revision>
  <dcterms:created xsi:type="dcterms:W3CDTF">2024-02-04T20:52:00Z</dcterms:created>
  <dcterms:modified xsi:type="dcterms:W3CDTF">2024-02-04T20:54:00Z</dcterms:modified>
</cp:coreProperties>
</file>